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6DA1D4">
      <w:pPr>
        <w:spacing w:before="1"/>
        <w:ind w:left="232" w:right="17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Договор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№</w:t>
      </w:r>
      <w:r>
        <w:rPr>
          <w:b/>
          <w:sz w:val="24"/>
          <w:szCs w:val="24"/>
          <w:u w:val="single"/>
        </w:rPr>
        <w:t xml:space="preserve">    </w:t>
      </w:r>
      <w:r>
        <w:rPr>
          <w:b/>
          <w:spacing w:val="47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–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8-_/20</w:t>
      </w:r>
    </w:p>
    <w:p w14:paraId="0DEB5EEC">
      <w:pPr>
        <w:pStyle w:val="2"/>
        <w:spacing w:before="1"/>
        <w:ind w:left="232" w:right="172"/>
        <w:jc w:val="center"/>
        <w:rPr>
          <w:sz w:val="24"/>
          <w:szCs w:val="24"/>
        </w:rPr>
      </w:pPr>
      <w:r>
        <w:rPr>
          <w:sz w:val="24"/>
          <w:szCs w:val="24"/>
        </w:rPr>
        <w:t>участия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долевом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строительстве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многоквартирного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дома</w:t>
      </w:r>
    </w:p>
    <w:p w14:paraId="4D4BC0A8">
      <w:pPr>
        <w:pStyle w:val="9"/>
        <w:spacing w:before="7"/>
        <w:ind w:left="0"/>
        <w:rPr>
          <w:b/>
          <w:sz w:val="24"/>
          <w:szCs w:val="24"/>
        </w:rPr>
      </w:pPr>
    </w:p>
    <w:p w14:paraId="4219CCAD">
      <w:pPr>
        <w:pStyle w:val="9"/>
        <w:tabs>
          <w:tab w:val="left" w:pos="7659"/>
          <w:tab w:val="left" w:pos="8856"/>
        </w:tabs>
        <w:rPr>
          <w:sz w:val="24"/>
          <w:szCs w:val="24"/>
        </w:rPr>
      </w:pPr>
      <w:r>
        <w:rPr>
          <w:sz w:val="24"/>
          <w:szCs w:val="24"/>
        </w:rPr>
        <w:t>г. Красноярск</w:t>
      </w:r>
      <w:r>
        <w:rPr>
          <w:sz w:val="24"/>
          <w:szCs w:val="24"/>
        </w:rPr>
        <w:tab/>
      </w:r>
      <w:r>
        <w:rPr>
          <w:sz w:val="24"/>
          <w:szCs w:val="24"/>
        </w:rPr>
        <w:t>«</w:t>
      </w:r>
      <w:r>
        <w:rPr>
          <w:sz w:val="24"/>
          <w:szCs w:val="24"/>
          <w:u w:val="single"/>
        </w:rPr>
        <w:t xml:space="preserve">  </w:t>
      </w:r>
      <w:r>
        <w:rPr>
          <w:spacing w:val="47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»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20</w:t>
      </w:r>
      <w:r>
        <w:rPr>
          <w:sz w:val="24"/>
          <w:szCs w:val="24"/>
          <w:u w:val="single"/>
        </w:rPr>
        <w:t xml:space="preserve">   </w:t>
      </w:r>
      <w:r>
        <w:rPr>
          <w:spacing w:val="39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года</w:t>
      </w:r>
    </w:p>
    <w:p w14:paraId="20EEAB60">
      <w:pPr>
        <w:pStyle w:val="9"/>
        <w:spacing w:before="1"/>
        <w:ind w:left="0"/>
        <w:rPr>
          <w:sz w:val="24"/>
          <w:szCs w:val="24"/>
        </w:rPr>
      </w:pPr>
    </w:p>
    <w:p w14:paraId="632D1E2D">
      <w:pPr>
        <w:ind w:left="240" w:right="217" w:firstLine="566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6927850</wp:posOffset>
                </wp:positionH>
                <wp:positionV relativeFrom="paragraph">
                  <wp:posOffset>139700</wp:posOffset>
                </wp:positionV>
                <wp:extent cx="36830" cy="155575"/>
                <wp:effectExtent l="3175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45.5pt;margin-top:11pt;height:12.25pt;width:2.9pt;mso-position-horizontal-relative:page;z-index:-251657216;mso-width-relative:page;mso-height-relative:page;" fillcolor="#FFFFFF" filled="t" stroked="f" coordsize="21600,21600" o:gfxdata="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Bvio12AAAAAsBAAAPAAAAAAAAAAEAIAAAACIAAABkcnMvZG93bnJldi54&#10;bWxQSwECFAAUAAAACACHTuJA1uHuKjMCAAA4BAAADgAAAAAAAAABACAAAAAnAQAAZHJzL2Uyb0Rv&#10;Yy54bWxQSwUGAAAAAAYABgBZAQAAzAUAAAAA&#10;">
                <v:fill on="t" focussize="0,0"/>
                <v:stroke on="f"/>
                <v:imagedata o:title=""/>
                <o:lock v:ext="edit" aspectratio="f"/>
              </v:rect>
            </w:pict>
          </mc:Fallback>
        </mc:AlternateContent>
      </w:r>
      <w:r>
        <w:rPr>
          <w:b/>
          <w:sz w:val="24"/>
          <w:szCs w:val="24"/>
        </w:rPr>
        <w:t>Общество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с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ограниченной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ответственностью</w:t>
      </w:r>
      <w:r>
        <w:rPr>
          <w:b/>
          <w:spacing w:val="1"/>
          <w:sz w:val="24"/>
          <w:szCs w:val="24"/>
        </w:rPr>
        <w:t xml:space="preserve"> «Специализированный застройщик </w:t>
      </w:r>
      <w:r>
        <w:rPr>
          <w:b/>
          <w:sz w:val="24"/>
          <w:szCs w:val="24"/>
        </w:rPr>
        <w:t>«СуперСтрой» (сокращено ООО «СЗ «СуперСтрой»)</w:t>
      </w:r>
      <w:r>
        <w:rPr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(ИНН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2466163967,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ОГРН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1152468035290, место нахождения: 660020, г. Красноярск, ул.  Енисейская, д. 2 «А», оф. 305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лице директора Палян Натальи Викторовны, действующего на основании Устава,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именуемое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дальнейшем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"Застройщик</w:t>
      </w:r>
      <w:r>
        <w:rPr>
          <w:sz w:val="24"/>
          <w:szCs w:val="24"/>
        </w:rPr>
        <w:t>", 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одной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стороны, и </w:t>
      </w:r>
    </w:p>
    <w:p w14:paraId="3C230C89">
      <w:pPr>
        <w:ind w:left="240" w:right="217" w:firstLine="566"/>
        <w:jc w:val="both"/>
        <w:rPr>
          <w:sz w:val="24"/>
          <w:szCs w:val="24"/>
        </w:rPr>
      </w:pPr>
      <w:r>
        <w:rPr>
          <w:sz w:val="24"/>
          <w:szCs w:val="24"/>
        </w:rPr>
        <w:t>гражданин(ка)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РФ:</w:t>
      </w:r>
      <w:r>
        <w:rPr>
          <w:sz w:val="24"/>
          <w:szCs w:val="24"/>
          <w:u w:val="single"/>
        </w:rPr>
        <w:tab/>
      </w:r>
      <w:r>
        <w:rPr>
          <w:b/>
          <w:sz w:val="24"/>
          <w:szCs w:val="24"/>
        </w:rPr>
        <w:t xml:space="preserve">(Ф.И.О.), </w:t>
      </w:r>
      <w:r>
        <w:rPr>
          <w:b/>
          <w:sz w:val="24"/>
          <w:szCs w:val="24"/>
          <w:u w:val="single"/>
        </w:rPr>
        <w:t xml:space="preserve">   </w:t>
      </w:r>
      <w:r>
        <w:rPr>
          <w:b/>
          <w:spacing w:val="2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.  </w:t>
      </w:r>
      <w:r>
        <w:rPr>
          <w:spacing w:val="4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.         </w:t>
      </w:r>
      <w:r>
        <w:rPr>
          <w:sz w:val="24"/>
          <w:szCs w:val="24"/>
        </w:rPr>
        <w:t xml:space="preserve">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рождения,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место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рождения: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паспорт</w:t>
      </w:r>
      <w:r>
        <w:rPr>
          <w:sz w:val="24"/>
          <w:szCs w:val="24"/>
          <w:u w:val="single"/>
        </w:rPr>
        <w:tab/>
      </w:r>
      <w:r>
        <w:rPr>
          <w:spacing w:val="-1"/>
          <w:sz w:val="24"/>
          <w:szCs w:val="24"/>
        </w:rPr>
        <w:t>выдан</w:t>
      </w:r>
      <w:r>
        <w:rPr>
          <w:spacing w:val="-1"/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>.</w:t>
      </w:r>
      <w:r>
        <w:rPr>
          <w:spacing w:val="99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 xml:space="preserve">.  </w:t>
      </w:r>
      <w:r>
        <w:rPr>
          <w:spacing w:val="49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_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года,</w:t>
      </w:r>
      <w:r>
        <w:rPr>
          <w:spacing w:val="-48"/>
          <w:sz w:val="24"/>
          <w:szCs w:val="24"/>
        </w:rPr>
        <w:t xml:space="preserve"> </w:t>
      </w:r>
      <w:r>
        <w:rPr>
          <w:sz w:val="24"/>
          <w:szCs w:val="24"/>
        </w:rPr>
        <w:t>код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подразделения:  </w:t>
      </w:r>
      <w:r>
        <w:rPr>
          <w:sz w:val="24"/>
          <w:szCs w:val="24"/>
          <w:u w:val="single"/>
        </w:rPr>
        <w:t xml:space="preserve">   </w:t>
      </w:r>
      <w:r>
        <w:rPr>
          <w:spacing w:val="3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-</w:t>
      </w:r>
      <w:r>
        <w:rPr>
          <w:sz w:val="24"/>
          <w:szCs w:val="24"/>
          <w:u w:val="single"/>
        </w:rPr>
        <w:t xml:space="preserve">      </w:t>
      </w:r>
      <w:r>
        <w:rPr>
          <w:spacing w:val="41"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,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зарегистрированны(ая)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адресу: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,</w:t>
      </w:r>
      <w:r>
        <w:rPr>
          <w:spacing w:val="-47"/>
          <w:sz w:val="24"/>
          <w:szCs w:val="24"/>
        </w:rPr>
        <w:t xml:space="preserve"> </w:t>
      </w:r>
      <w:r>
        <w:rPr>
          <w:sz w:val="24"/>
          <w:szCs w:val="24"/>
        </w:rPr>
        <w:t>именуемый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дальнейшем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b/>
          <w:sz w:val="24"/>
          <w:szCs w:val="24"/>
        </w:rPr>
        <w:t>Участник</w:t>
      </w:r>
      <w:r>
        <w:rPr>
          <w:b/>
          <w:spacing w:val="43"/>
          <w:sz w:val="24"/>
          <w:szCs w:val="24"/>
        </w:rPr>
        <w:t xml:space="preserve"> </w:t>
      </w:r>
      <w:r>
        <w:rPr>
          <w:b/>
          <w:sz w:val="24"/>
          <w:szCs w:val="24"/>
        </w:rPr>
        <w:t>долевого</w:t>
      </w:r>
      <w:r>
        <w:rPr>
          <w:b/>
          <w:spacing w:val="37"/>
          <w:sz w:val="24"/>
          <w:szCs w:val="24"/>
        </w:rPr>
        <w:t xml:space="preserve"> </w:t>
      </w:r>
      <w:r>
        <w:rPr>
          <w:b/>
          <w:sz w:val="24"/>
          <w:szCs w:val="24"/>
        </w:rPr>
        <w:t>строительства</w:t>
      </w:r>
      <w:r>
        <w:rPr>
          <w:sz w:val="24"/>
          <w:szCs w:val="24"/>
        </w:rPr>
        <w:t>»,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другой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стороны,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вместе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именуемые</w:t>
      </w:r>
    </w:p>
    <w:p w14:paraId="21A530D9">
      <w:pPr>
        <w:pStyle w:val="9"/>
        <w:spacing w:before="1"/>
        <w:rPr>
          <w:sz w:val="24"/>
          <w:szCs w:val="24"/>
        </w:rPr>
      </w:pPr>
      <w:r>
        <w:rPr>
          <w:sz w:val="24"/>
          <w:szCs w:val="24"/>
        </w:rPr>
        <w:t>«Стороны», заключили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настоящий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Договор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нижеследующем:</w:t>
      </w:r>
    </w:p>
    <w:p w14:paraId="4C78AEE6">
      <w:pPr>
        <w:pStyle w:val="9"/>
        <w:spacing w:before="6"/>
        <w:ind w:left="0"/>
        <w:rPr>
          <w:sz w:val="24"/>
          <w:szCs w:val="24"/>
        </w:rPr>
      </w:pPr>
    </w:p>
    <w:p w14:paraId="2CF5DDCF">
      <w:pPr>
        <w:pStyle w:val="2"/>
        <w:numPr>
          <w:ilvl w:val="0"/>
          <w:numId w:val="1"/>
        </w:numPr>
        <w:tabs>
          <w:tab w:val="left" w:pos="360"/>
          <w:tab w:val="left" w:pos="3309"/>
          <w:tab w:val="left" w:pos="3310"/>
        </w:tabs>
        <w:ind w:left="240" w:hanging="362"/>
        <w:jc w:val="center"/>
        <w:rPr>
          <w:sz w:val="24"/>
          <w:szCs w:val="24"/>
        </w:rPr>
      </w:pPr>
      <w:r>
        <w:rPr>
          <w:sz w:val="24"/>
          <w:szCs w:val="24"/>
        </w:rPr>
        <w:t>ОБЩИЕ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ПОЛОЖЕНИЯ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ПРЕДМЕТ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ДОГОВОРА</w:t>
      </w:r>
    </w:p>
    <w:p w14:paraId="5F57907B">
      <w:pPr>
        <w:pStyle w:val="9"/>
        <w:spacing w:before="9"/>
        <w:ind w:left="0"/>
        <w:rPr>
          <w:b/>
          <w:sz w:val="24"/>
          <w:szCs w:val="24"/>
        </w:rPr>
      </w:pPr>
    </w:p>
    <w:p w14:paraId="2BFB0EBC">
      <w:pPr>
        <w:tabs>
          <w:tab w:val="left" w:pos="1417"/>
        </w:tabs>
        <w:spacing w:line="237" w:lineRule="auto"/>
        <w:ind w:right="21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1.1.</w:t>
      </w:r>
      <w:r>
        <w:rPr>
          <w:b/>
          <w:sz w:val="24"/>
          <w:szCs w:val="24"/>
        </w:rPr>
        <w:t xml:space="preserve"> Застройщик </w:t>
      </w:r>
      <w:r>
        <w:rPr>
          <w:sz w:val="24"/>
          <w:szCs w:val="24"/>
        </w:rPr>
        <w:t>- Общество с ограниченной ответственностью «</w:t>
      </w:r>
      <w:r>
        <w:rPr>
          <w:b/>
          <w:bCs/>
          <w:sz w:val="24"/>
          <w:szCs w:val="24"/>
        </w:rPr>
        <w:t>СЗ «СуперСтрой»</w:t>
      </w:r>
      <w:r>
        <w:rPr>
          <w:sz w:val="24"/>
          <w:szCs w:val="24"/>
        </w:rPr>
        <w:t>, выполняющее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функции Заказчика и осуществляющее привлечение денежных средств Участников долевого строительства для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многоквартирного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жилого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дома.</w:t>
      </w:r>
    </w:p>
    <w:p w14:paraId="40F8D278">
      <w:pPr>
        <w:tabs>
          <w:tab w:val="left" w:pos="1336"/>
          <w:tab w:val="left" w:pos="7440"/>
        </w:tabs>
        <w:spacing w:before="2"/>
        <w:ind w:right="22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>
        <w:rPr>
          <w:bCs/>
          <w:sz w:val="24"/>
          <w:szCs w:val="24"/>
        </w:rPr>
        <w:t>1.2.</w:t>
      </w:r>
      <w:r>
        <w:rPr>
          <w:b/>
          <w:sz w:val="24"/>
          <w:szCs w:val="24"/>
        </w:rPr>
        <w:t xml:space="preserve"> Участник</w:t>
      </w:r>
      <w:r>
        <w:rPr>
          <w:b/>
          <w:spacing w:val="36"/>
          <w:sz w:val="24"/>
          <w:szCs w:val="24"/>
        </w:rPr>
        <w:t xml:space="preserve"> </w:t>
      </w:r>
      <w:r>
        <w:rPr>
          <w:b/>
          <w:sz w:val="24"/>
          <w:szCs w:val="24"/>
        </w:rPr>
        <w:t>долевого</w:t>
      </w:r>
      <w:r>
        <w:rPr>
          <w:b/>
          <w:spacing w:val="30"/>
          <w:sz w:val="24"/>
          <w:szCs w:val="24"/>
        </w:rPr>
        <w:t xml:space="preserve"> </w:t>
      </w:r>
      <w:r>
        <w:rPr>
          <w:b/>
          <w:sz w:val="24"/>
          <w:szCs w:val="24"/>
        </w:rPr>
        <w:t>строительства</w:t>
      </w:r>
      <w:r>
        <w:rPr>
          <w:b/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(Ф.И.О.),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осуществляющий</w:t>
      </w:r>
      <w:r>
        <w:rPr>
          <w:spacing w:val="-48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привлечение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денежных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создание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объекта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долевого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путем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размещения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денежных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счетах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эскроу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порядке,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предусмотренном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действующим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законодательством.</w:t>
      </w:r>
    </w:p>
    <w:p w14:paraId="64B92677">
      <w:pPr>
        <w:tabs>
          <w:tab w:val="left" w:pos="1206"/>
          <w:tab w:val="left" w:pos="1945"/>
        </w:tabs>
        <w:spacing w:before="2"/>
        <w:ind w:right="225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             1.3. Многоквартирный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жилой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дом, со встроенными нежилыми помещениями и автостоянкой, по ул. Калинина 175 в </w:t>
      </w:r>
      <w:r>
        <w:rPr>
          <w:rFonts w:hint="default"/>
          <w:sz w:val="24"/>
          <w:szCs w:val="24"/>
          <w:lang w:val="ru-RU"/>
        </w:rPr>
        <w:t>О</w:t>
      </w:r>
      <w:r>
        <w:rPr>
          <w:sz w:val="24"/>
          <w:szCs w:val="24"/>
        </w:rPr>
        <w:t>ктябрьском районе г. Красноярска», расположенный по строительному адресу: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Российская Федерация, Красноярский край, город Красноярск, ул. Калинина, д. 175 (далее  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 xml:space="preserve">—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Жилой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дом),</w:t>
      </w:r>
      <w:r>
        <w:rPr>
          <w:rFonts w:hint="default"/>
          <w:sz w:val="24"/>
          <w:szCs w:val="24"/>
          <w:lang w:val="ru-RU"/>
        </w:rPr>
        <w:t xml:space="preserve">  размещается </w:t>
      </w:r>
      <w:r>
        <w:rPr>
          <w:sz w:val="24"/>
          <w:szCs w:val="24"/>
        </w:rPr>
        <w:t xml:space="preserve"> на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земельном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участке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с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 xml:space="preserve">кадастровым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номером 24:50:0100007:4934, общей площадью 8021,00 кв.м. по адресу: г. Красноярск, Октябрьский район, улица Калинина, 175</w:t>
      </w:r>
      <w:r>
        <w:rPr>
          <w:rFonts w:hint="default"/>
          <w:sz w:val="24"/>
          <w:szCs w:val="24"/>
          <w:lang w:val="ru-RU"/>
        </w:rPr>
        <w:t xml:space="preserve">, принадлежащий Застройщику на праве собственности, категория земель- земли населённых пунктов, для использования в целях строительства многоэтажного жилого дома. </w:t>
      </w:r>
    </w:p>
    <w:p w14:paraId="458F9A41">
      <w:pPr>
        <w:tabs>
          <w:tab w:val="left" w:pos="1206"/>
          <w:tab w:val="left" w:pos="1945"/>
        </w:tabs>
        <w:spacing w:before="2"/>
        <w:ind w:right="225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1.4. Застройщик осуществляет строительство Жилого дома на основании разрешения на строительство № 24-50-255-2022 от 30.12.2022 года, с изменением от 16.06. 2023 г, с продлением срока действия от 26.08.2024 г. выданное Администрацией города Красноярска.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Проектная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декларация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застройщик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>а размещена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в единой информационной системе жилищного строительства</w:t>
      </w:r>
      <w:r>
        <w:rPr>
          <w:rFonts w:hint="default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 xml:space="preserve"> на сайте наш.дом.рф, в сроки, установленные законодательством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 xml:space="preserve"> и соответствует требованиям, установленным частями 1.1. и 2 статьи 3, статьями 3.2, 20 и 21 Федерального закона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rFonts w:hint="default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>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ru-RU"/>
        </w:rPr>
        <w:t xml:space="preserve"> </w:t>
      </w:r>
    </w:p>
    <w:p w14:paraId="4B107796">
      <w:pPr>
        <w:pStyle w:val="9"/>
        <w:tabs>
          <w:tab w:val="left" w:pos="3223"/>
          <w:tab w:val="left" w:pos="4999"/>
        </w:tabs>
        <w:ind w:left="0" w:right="220"/>
        <w:rPr>
          <w:sz w:val="24"/>
          <w:szCs w:val="24"/>
        </w:rPr>
      </w:pPr>
      <w:r>
        <w:rPr>
          <w:sz w:val="24"/>
          <w:szCs w:val="24"/>
        </w:rPr>
        <w:t xml:space="preserve">            Основные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Жилого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дома,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подлежащ</w:t>
      </w:r>
      <w:r>
        <w:rPr>
          <w:sz w:val="24"/>
          <w:szCs w:val="24"/>
          <w:lang w:val="ru-RU"/>
        </w:rPr>
        <w:t>ие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определению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Договоре:</w:t>
      </w:r>
    </w:p>
    <w:p w14:paraId="5C70CACE">
      <w:pPr>
        <w:pStyle w:val="9"/>
        <w:spacing w:before="2"/>
        <w:ind w:left="0"/>
        <w:rPr>
          <w:sz w:val="24"/>
          <w:szCs w:val="24"/>
        </w:rPr>
      </w:pPr>
    </w:p>
    <w:tbl>
      <w:tblPr>
        <w:tblStyle w:val="15"/>
        <w:tblW w:w="0" w:type="auto"/>
        <w:tblInd w:w="24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12"/>
        <w:gridCol w:w="4903"/>
      </w:tblGrid>
      <w:tr w14:paraId="50D20C7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4812" w:type="dxa"/>
          </w:tcPr>
          <w:p w14:paraId="21A58242">
            <w:pPr>
              <w:pStyle w:val="16"/>
              <w:spacing w:before="53"/>
              <w:ind w:left="972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Наименование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характеристики</w:t>
            </w:r>
          </w:p>
        </w:tc>
        <w:tc>
          <w:tcPr>
            <w:tcW w:w="4903" w:type="dxa"/>
          </w:tcPr>
          <w:p w14:paraId="37847605">
            <w:pPr>
              <w:pStyle w:val="16"/>
              <w:spacing w:before="53"/>
              <w:ind w:left="1245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Описание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характеристики</w:t>
            </w:r>
          </w:p>
        </w:tc>
      </w:tr>
      <w:tr w14:paraId="738BB35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10E25566">
            <w:pPr>
              <w:pStyle w:val="16"/>
              <w:spacing w:before="48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Вид</w:t>
            </w:r>
          </w:p>
        </w:tc>
        <w:tc>
          <w:tcPr>
            <w:tcW w:w="4903" w:type="dxa"/>
          </w:tcPr>
          <w:p w14:paraId="51367EB5">
            <w:pPr>
              <w:pStyle w:val="16"/>
              <w:spacing w:before="48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дом</w:t>
            </w:r>
          </w:p>
        </w:tc>
      </w:tr>
      <w:tr w14:paraId="6C072A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59724706">
            <w:pPr>
              <w:pStyle w:val="16"/>
              <w:spacing w:before="48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Назначение</w:t>
            </w:r>
          </w:p>
        </w:tc>
        <w:tc>
          <w:tcPr>
            <w:tcW w:w="4903" w:type="dxa"/>
          </w:tcPr>
          <w:p w14:paraId="38B5C7F4">
            <w:pPr>
              <w:pStyle w:val="16"/>
              <w:spacing w:before="48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Жилое</w:t>
            </w:r>
          </w:p>
        </w:tc>
      </w:tr>
      <w:tr w14:paraId="451FD27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70EA5BB0">
            <w:pPr>
              <w:pStyle w:val="16"/>
              <w:spacing w:before="48"/>
              <w:ind w:left="55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Высота</w:t>
            </w:r>
          </w:p>
        </w:tc>
        <w:tc>
          <w:tcPr>
            <w:tcW w:w="4903" w:type="dxa"/>
          </w:tcPr>
          <w:p w14:paraId="0B0E8854">
            <w:pPr>
              <w:pStyle w:val="16"/>
              <w:spacing w:before="48"/>
              <w:ind w:left="54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68,2-73,44 м</w:t>
            </w:r>
          </w:p>
        </w:tc>
      </w:tr>
      <w:tr w14:paraId="31FD83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198AC34D">
            <w:pPr>
              <w:pStyle w:val="16"/>
              <w:spacing w:before="43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Этажность</w:t>
            </w:r>
          </w:p>
        </w:tc>
        <w:tc>
          <w:tcPr>
            <w:tcW w:w="4903" w:type="dxa"/>
          </w:tcPr>
          <w:p w14:paraId="350BA0F0">
            <w:pPr>
              <w:pStyle w:val="16"/>
              <w:tabs>
                <w:tab w:val="left" w:pos="402"/>
              </w:tabs>
              <w:spacing w:before="43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>
              <w:rPr>
                <w:rFonts w:hint="default"/>
                <w:sz w:val="24"/>
                <w:szCs w:val="24"/>
                <w:lang w:val="ru-RU"/>
              </w:rPr>
              <w:t>-26</w:t>
            </w:r>
            <w:r>
              <w:rPr>
                <w:sz w:val="24"/>
                <w:szCs w:val="24"/>
                <w:lang w:val="en-US"/>
              </w:rPr>
              <w:t xml:space="preserve"> (количество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подземных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этажей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u w:val="single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14:paraId="546BB7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69A05916">
            <w:pPr>
              <w:pStyle w:val="16"/>
              <w:spacing w:before="43"/>
              <w:ind w:left="55"/>
              <w:jc w:val="both"/>
              <w:rPr>
                <w:rFonts w:hint="default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en-US"/>
              </w:rPr>
              <w:t>Общая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площадь</w:t>
            </w:r>
            <w:r>
              <w:rPr>
                <w:rFonts w:hint="default"/>
                <w:sz w:val="24"/>
                <w:szCs w:val="24"/>
                <w:lang w:val="ru-RU"/>
              </w:rPr>
              <w:t xml:space="preserve"> квартир </w:t>
            </w:r>
          </w:p>
        </w:tc>
        <w:tc>
          <w:tcPr>
            <w:tcW w:w="4903" w:type="dxa"/>
          </w:tcPr>
          <w:p w14:paraId="4417349C">
            <w:pPr>
              <w:pStyle w:val="16"/>
              <w:tabs>
                <w:tab w:val="left" w:pos="805"/>
              </w:tabs>
              <w:spacing w:before="43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ru-RU"/>
              </w:rPr>
              <w:t>15557,9 кв</w:t>
            </w:r>
            <w:r>
              <w:rPr>
                <w:sz w:val="24"/>
                <w:szCs w:val="24"/>
                <w:lang w:val="en-US"/>
              </w:rPr>
              <w:t>.м.</w:t>
            </w:r>
          </w:p>
        </w:tc>
      </w:tr>
      <w:tr w14:paraId="29542A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4812" w:type="dxa"/>
          </w:tcPr>
          <w:p w14:paraId="58BEFBC6">
            <w:pPr>
              <w:pStyle w:val="16"/>
              <w:spacing w:before="44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Материал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наружных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стен</w:t>
            </w:r>
          </w:p>
        </w:tc>
        <w:tc>
          <w:tcPr>
            <w:tcW w:w="4903" w:type="dxa"/>
          </w:tcPr>
          <w:p w14:paraId="6EBC97E3">
            <w:pPr>
              <w:pStyle w:val="16"/>
              <w:tabs>
                <w:tab w:val="left" w:pos="1129"/>
                <w:tab w:val="left" w:pos="2089"/>
                <w:tab w:val="left" w:pos="3433"/>
              </w:tabs>
              <w:spacing w:before="44"/>
              <w:ind w:left="54" w:right="49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Стеновые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>сборные</w:t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трехслойные </w:t>
            </w:r>
            <w:r>
              <w:rPr>
                <w:spacing w:val="-1"/>
                <w:sz w:val="24"/>
                <w:szCs w:val="24"/>
                <w:lang w:val="ru-RU"/>
              </w:rPr>
              <w:t>железобетонные</w:t>
            </w:r>
            <w:r>
              <w:rPr>
                <w:rFonts w:hint="default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панели</w:t>
            </w:r>
          </w:p>
        </w:tc>
      </w:tr>
      <w:tr w14:paraId="7F804F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510C42CC">
            <w:pPr>
              <w:pStyle w:val="16"/>
              <w:spacing w:before="48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Материал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поэтажных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перекрытий</w:t>
            </w:r>
          </w:p>
        </w:tc>
        <w:tc>
          <w:tcPr>
            <w:tcW w:w="4903" w:type="dxa"/>
          </w:tcPr>
          <w:p w14:paraId="249107CE">
            <w:pPr>
              <w:pStyle w:val="16"/>
              <w:spacing w:before="48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Монолитные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железобетонные</w:t>
            </w:r>
          </w:p>
        </w:tc>
      </w:tr>
      <w:tr w14:paraId="4C6905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812" w:type="dxa"/>
          </w:tcPr>
          <w:p w14:paraId="49F0FC6F">
            <w:pPr>
              <w:pStyle w:val="16"/>
              <w:spacing w:before="48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Класс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энергоэффективности</w:t>
            </w:r>
          </w:p>
        </w:tc>
        <w:tc>
          <w:tcPr>
            <w:tcW w:w="4903" w:type="dxa"/>
          </w:tcPr>
          <w:p w14:paraId="37E3BF98">
            <w:pPr>
              <w:pStyle w:val="16"/>
              <w:spacing w:before="48"/>
              <w:ind w:left="5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А+</w:t>
            </w:r>
          </w:p>
        </w:tc>
      </w:tr>
      <w:tr w14:paraId="07B5B6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 w:hRule="atLeast"/>
        </w:trPr>
        <w:tc>
          <w:tcPr>
            <w:tcW w:w="4812" w:type="dxa"/>
          </w:tcPr>
          <w:p w14:paraId="0FEB30E1">
            <w:pPr>
              <w:pStyle w:val="16"/>
              <w:spacing w:before="43"/>
              <w:ind w:left="5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Класс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сейсмостойкости</w:t>
            </w:r>
          </w:p>
        </w:tc>
        <w:tc>
          <w:tcPr>
            <w:tcW w:w="4903" w:type="dxa"/>
          </w:tcPr>
          <w:p w14:paraId="4E259444">
            <w:pPr>
              <w:pStyle w:val="16"/>
              <w:spacing w:before="4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 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менее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балов</w:t>
            </w:r>
          </w:p>
        </w:tc>
      </w:tr>
    </w:tbl>
    <w:p w14:paraId="046C3374">
      <w:pPr>
        <w:jc w:val="both"/>
        <w:rPr>
          <w:sz w:val="24"/>
          <w:szCs w:val="24"/>
        </w:rPr>
      </w:pPr>
    </w:p>
    <w:p w14:paraId="7F6DFAFE">
      <w:pPr>
        <w:ind w:firstLine="708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>1.5. Объект долевого строительства — жилое помещение (квартира), представляет собой структурно обособленное жилое помещение в Жилом доме, а также соответствующая доля в праве собственности на общее имущество Жилого дома, входящее в состав указанного Жилого дома и подлежащее передаче Участнику долевого строительства после получения Застройщиком разрешения на ввод в эксплуатацию Жилого дома, строящегося с привлечением денежных средств</w:t>
      </w:r>
      <w:r>
        <w:rPr>
          <w:sz w:val="24"/>
          <w:szCs w:val="24"/>
          <w:highlight w:val="none"/>
        </w:rPr>
        <w:t xml:space="preserve"> Участника долевого строительства. Номер квартиры уточняется после получения Застройщиком технического паспорта Жилого дома.</w:t>
      </w:r>
    </w:p>
    <w:p w14:paraId="1265057D">
      <w:pPr>
        <w:ind w:firstLine="708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>Объект долевого строительства</w:t>
      </w:r>
      <w:r>
        <w:rPr>
          <w:rFonts w:hint="default"/>
          <w:sz w:val="24"/>
          <w:szCs w:val="24"/>
          <w:highlight w:val="none"/>
          <w:lang w:val="ru-RU"/>
        </w:rPr>
        <w:t xml:space="preserve"> передаётся в черновой отделке и</w:t>
      </w:r>
      <w:r>
        <w:rPr>
          <w:sz w:val="24"/>
          <w:szCs w:val="24"/>
          <w:highlight w:val="none"/>
        </w:rPr>
        <w:t xml:space="preserve"> имеет следующие проектные параметры и характеристики:</w:t>
      </w:r>
    </w:p>
    <w:p w14:paraId="470999C5">
      <w:pPr>
        <w:widowControl w:val="0"/>
        <w:jc w:val="both"/>
        <w:rPr>
          <w:rFonts w:eastAsia="Lucida Sans Unicode"/>
          <w:b w:val="0"/>
          <w:color w:val="000000"/>
          <w:highlight w:val="none"/>
          <w:lang w:eastAsia="en-US" w:bidi="en-US"/>
        </w:rPr>
      </w:pPr>
      <w:r>
        <w:rPr>
          <w:rFonts w:eastAsia="Lucida Sans Unicode"/>
          <w:b w:val="0"/>
          <w:color w:val="000000"/>
          <w:highlight w:val="none"/>
          <w:lang w:eastAsia="en-US" w:bidi="en-US"/>
        </w:rPr>
        <w:t>-</w:t>
      </w:r>
      <w:r>
        <w:rPr>
          <w:rFonts w:hint="default" w:eastAsia="Lucida Sans Unicode"/>
          <w:b w:val="0"/>
          <w:color w:val="000000"/>
          <w:highlight w:val="none"/>
          <w:lang w:val="en-US" w:eastAsia="en-US" w:bidi="en-US"/>
        </w:rPr>
        <w:t>__________________________________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, состоящая из гостиной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en-US" w:eastAsia="en-US" w:bidi="en-US"/>
        </w:rPr>
        <w:t>________________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; спальни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en-US" w:eastAsia="en-US" w:bidi="en-US"/>
        </w:rPr>
        <w:t>________________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 кв.м. , кухни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en-US" w:eastAsia="en-US" w:bidi="en-US"/>
        </w:rPr>
        <w:t>_______________________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, коридора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en-US" w:eastAsia="en-US" w:bidi="en-US"/>
        </w:rPr>
        <w:t>_______________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кв.м., санузла совмещённого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en-US" w:eastAsia="en-US" w:bidi="en-US"/>
        </w:rPr>
        <w:t>__________________</w:t>
      </w:r>
      <w:r>
        <w:rPr>
          <w:rFonts w:hint="default" w:eastAsia="Lucida Sans Unicode"/>
          <w:b w:val="0"/>
          <w:color w:val="000000"/>
          <w:spacing w:val="2"/>
          <w:highlight w:val="none"/>
          <w:lang w:val="ru-RU" w:eastAsia="en-US" w:bidi="en-US"/>
        </w:rPr>
        <w:t>,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 лоджии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ru-RU" w:eastAsia="en-US" w:bidi="en-US"/>
        </w:rPr>
        <w:t>_____________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кв.м. общей площадью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ru-RU" w:eastAsia="en-US" w:bidi="en-US"/>
        </w:rPr>
        <w:t>____________________________</w:t>
      </w:r>
      <w:r>
        <w:rPr>
          <w:rFonts w:eastAsia="Lucida Sans Unicode"/>
          <w:color w:val="000000"/>
          <w:spacing w:val="2"/>
          <w:highlight w:val="none"/>
          <w:lang w:eastAsia="en-US" w:bidi="en-US"/>
        </w:rPr>
        <w:t xml:space="preserve"> к</w:t>
      </w:r>
      <w:r>
        <w:rPr>
          <w:rFonts w:eastAsia="Lucida Sans Unicode"/>
          <w:color w:val="000000"/>
          <w:spacing w:val="5"/>
          <w:highlight w:val="none"/>
          <w:lang w:eastAsia="en-US" w:bidi="en-US"/>
        </w:rPr>
        <w:t>в. м</w:t>
      </w:r>
      <w:r>
        <w:rPr>
          <w:rFonts w:eastAsia="Lucida Sans Unicode"/>
          <w:b w:val="0"/>
          <w:color w:val="000000"/>
          <w:spacing w:val="5"/>
          <w:highlight w:val="none"/>
          <w:lang w:eastAsia="en-US" w:bidi="en-US"/>
        </w:rPr>
        <w:t xml:space="preserve">., площадью с учётом площади лоджий </w:t>
      </w:r>
      <w:r>
        <w:rPr>
          <w:rFonts w:hint="default" w:eastAsia="Lucida Sans Unicode"/>
          <w:b w:val="0"/>
          <w:color w:val="000000"/>
          <w:spacing w:val="5"/>
          <w:highlight w:val="none"/>
          <w:lang w:val="ru-RU" w:eastAsia="en-US" w:bidi="en-US"/>
        </w:rPr>
        <w:t>___________________</w:t>
      </w:r>
      <w:r>
        <w:rPr>
          <w:rFonts w:eastAsia="Lucida Sans Unicode"/>
          <w:b w:val="0"/>
          <w:color w:val="000000"/>
          <w:spacing w:val="5"/>
          <w:highlight w:val="none"/>
          <w:lang w:eastAsia="en-US" w:bidi="en-US"/>
        </w:rPr>
        <w:t xml:space="preserve"> </w:t>
      </w:r>
      <w:r>
        <w:rPr>
          <w:rFonts w:eastAsia="Lucida Sans Unicode"/>
          <w:color w:val="000000"/>
          <w:spacing w:val="5"/>
          <w:highlight w:val="none"/>
          <w:lang w:eastAsia="en-US" w:bidi="en-US"/>
        </w:rPr>
        <w:t>кв.м.,</w:t>
      </w:r>
      <w:r>
        <w:rPr>
          <w:rFonts w:eastAsia="Lucida Sans Unicode"/>
          <w:b w:val="0"/>
          <w:color w:val="000000"/>
          <w:spacing w:val="5"/>
          <w:highlight w:val="none"/>
          <w:lang w:eastAsia="en-US" w:bidi="en-US"/>
        </w:rPr>
        <w:t xml:space="preserve"> 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расположенную в </w:t>
      </w:r>
      <w:r>
        <w:rPr>
          <w:rFonts w:hint="default" w:eastAsia="Lucida Sans Unicode"/>
          <w:b w:val="0"/>
          <w:color w:val="000000"/>
          <w:spacing w:val="2"/>
          <w:highlight w:val="none"/>
          <w:lang w:val="ru-RU" w:eastAsia="en-US" w:bidi="en-US"/>
        </w:rPr>
        <w:t xml:space="preserve">(1/2 блок-секции), 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 </w:t>
      </w:r>
      <w:r>
        <w:rPr>
          <w:rFonts w:eastAsia="Lucida Sans Unicode"/>
          <w:color w:val="000000"/>
          <w:spacing w:val="2"/>
          <w:highlight w:val="none"/>
          <w:lang w:eastAsia="en-US" w:bidi="en-US"/>
        </w:rPr>
        <w:t xml:space="preserve">на </w:t>
      </w:r>
      <w:r>
        <w:rPr>
          <w:rFonts w:hint="default" w:eastAsia="Lucida Sans Unicode"/>
          <w:color w:val="000000"/>
          <w:spacing w:val="2"/>
          <w:highlight w:val="none"/>
          <w:lang w:val="ru-RU" w:eastAsia="en-US" w:bidi="en-US"/>
        </w:rPr>
        <w:t>______</w:t>
      </w:r>
      <w:r>
        <w:rPr>
          <w:rFonts w:eastAsia="Lucida Sans Unicode"/>
          <w:color w:val="000000"/>
          <w:spacing w:val="2"/>
          <w:highlight w:val="none"/>
          <w:lang w:eastAsia="en-US" w:bidi="en-US"/>
        </w:rPr>
        <w:t xml:space="preserve"> этаже</w:t>
      </w:r>
      <w:r>
        <w:rPr>
          <w:rFonts w:eastAsia="Lucida Sans Unicode"/>
          <w:b w:val="0"/>
          <w:color w:val="000000"/>
          <w:spacing w:val="5"/>
          <w:highlight w:val="none"/>
          <w:lang w:eastAsia="en-US" w:bidi="en-US"/>
        </w:rPr>
        <w:t xml:space="preserve"> Жилого дома</w:t>
      </w:r>
      <w:r>
        <w:rPr>
          <w:rFonts w:eastAsia="Lucida Sans Unicode"/>
          <w:b w:val="0"/>
          <w:color w:val="000000"/>
          <w:spacing w:val="2"/>
          <w:highlight w:val="none"/>
          <w:lang w:eastAsia="en-US" w:bidi="en-US"/>
        </w:rPr>
        <w:t xml:space="preserve">, </w:t>
      </w:r>
      <w:r>
        <w:rPr>
          <w:rFonts w:eastAsia="Lucida Sans Unicode"/>
          <w:b w:val="0"/>
          <w:color w:val="000000"/>
          <w:highlight w:val="none"/>
          <w:lang w:eastAsia="en-US" w:bidi="en-US"/>
        </w:rPr>
        <w:t>(далее по тексту - Объект долевого строительства).</w:t>
      </w:r>
    </w:p>
    <w:p w14:paraId="7B47F465">
      <w:pPr>
        <w:ind w:firstLine="708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  <w:t xml:space="preserve">1.6. Общая (проектная) площадь квартиры — сумма полезной площади квартиры и площади помещений вспомогательного назначения. При </w:t>
      </w:r>
      <w:r>
        <w:rPr>
          <w:sz w:val="24"/>
          <w:szCs w:val="24"/>
          <w:highlight w:val="none"/>
          <w:lang w:val="ru-RU"/>
        </w:rPr>
        <w:t>расчёте</w:t>
      </w:r>
      <w:r>
        <w:rPr>
          <w:sz w:val="24"/>
          <w:szCs w:val="24"/>
          <w:highlight w:val="none"/>
        </w:rPr>
        <w:t xml:space="preserve"> общей (проектной) площади Квартиры площадь балкона/лоджии учитывается с применением к фактической площади лоджии/балкона понижающего коэффициента — </w:t>
      </w:r>
      <w:r>
        <w:rPr>
          <w:sz w:val="24"/>
          <w:szCs w:val="24"/>
          <w:highlight w:val="none"/>
          <w:lang w:val="ru-RU"/>
        </w:rPr>
        <w:t>для</w:t>
      </w:r>
      <w:r>
        <w:rPr>
          <w:rFonts w:hint="default"/>
          <w:sz w:val="24"/>
          <w:szCs w:val="24"/>
          <w:highlight w:val="none"/>
          <w:lang w:val="ru-RU"/>
        </w:rPr>
        <w:t xml:space="preserve"> лоджии </w:t>
      </w:r>
      <w:r>
        <w:rPr>
          <w:sz w:val="24"/>
          <w:szCs w:val="24"/>
          <w:highlight w:val="none"/>
        </w:rPr>
        <w:t>0,5</w:t>
      </w:r>
      <w:r>
        <w:rPr>
          <w:rFonts w:hint="default"/>
          <w:sz w:val="24"/>
          <w:szCs w:val="24"/>
          <w:highlight w:val="none"/>
          <w:lang w:val="ru-RU"/>
        </w:rPr>
        <w:t xml:space="preserve">;  для балконов </w:t>
      </w:r>
      <w:r>
        <w:rPr>
          <w:sz w:val="24"/>
          <w:szCs w:val="24"/>
          <w:highlight w:val="none"/>
        </w:rPr>
        <w:t>0,3. Общая и жилая площади, а также номер квартиры согласно п. 1.</w:t>
      </w:r>
      <w:r>
        <w:rPr>
          <w:rFonts w:hint="default"/>
          <w:sz w:val="24"/>
          <w:szCs w:val="24"/>
          <w:highlight w:val="none"/>
          <w:lang w:val="ru-RU"/>
        </w:rPr>
        <w:t>5</w:t>
      </w:r>
      <w:r>
        <w:rPr>
          <w:sz w:val="24"/>
          <w:szCs w:val="24"/>
          <w:highlight w:val="none"/>
        </w:rPr>
        <w:t xml:space="preserve">. Договора, указаны в соответствии со строительными чертежами, подлежат уточнению по окончанию строительства Жилого дома и выдачи уполномоченными организациями технического </w:t>
      </w:r>
      <w:r>
        <w:rPr>
          <w:sz w:val="24"/>
          <w:szCs w:val="24"/>
          <w:highlight w:val="none"/>
          <w:lang w:val="ru-RU"/>
        </w:rPr>
        <w:t>учёта</w:t>
      </w:r>
      <w:r>
        <w:rPr>
          <w:sz w:val="24"/>
          <w:szCs w:val="24"/>
          <w:highlight w:val="none"/>
        </w:rPr>
        <w:t xml:space="preserve"> и технической инвентаризации объектов капитального строительства или кадастровым инженером, технического плана и технического паспорта на Жилой дом.</w:t>
      </w:r>
    </w:p>
    <w:p w14:paraId="302A39C4">
      <w:pPr>
        <w:ind w:firstLine="708"/>
        <w:jc w:val="both"/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/>
          <w:sz w:val="24"/>
          <w:szCs w:val="24"/>
          <w:highlight w:val="none"/>
          <w:lang w:val="ru-RU"/>
        </w:rPr>
        <w:t>1.7.Поэтажный п</w:t>
      </w:r>
      <w:r>
        <w:rPr>
          <w:sz w:val="24"/>
          <w:szCs w:val="24"/>
          <w:highlight w:val="none"/>
        </w:rPr>
        <w:t>лан Объекта долевого строительства, отображающий в графической форме расположение по отношению друг к другу частей квартиры (комнат, помещений вспомогательного использования, балконов/лоджий) и местоположение квартиры на этаже</w:t>
      </w:r>
      <w:r>
        <w:rPr>
          <w:rFonts w:hint="default"/>
          <w:sz w:val="24"/>
          <w:szCs w:val="24"/>
          <w:highlight w:val="none"/>
          <w:lang w:val="ru-RU"/>
        </w:rPr>
        <w:t xml:space="preserve">, а также </w:t>
      </w:r>
      <w:r>
        <w:rPr>
          <w:rFonts w:hint="default"/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комплектация, 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содержится в Приложении 1 к настоящему Договору.</w:t>
      </w:r>
    </w:p>
    <w:p w14:paraId="11855DA7">
      <w:pPr>
        <w:ind w:firstLine="708"/>
        <w:jc w:val="both"/>
        <w:rPr>
          <w:rFonts w:hint="default"/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1.8.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Стороны договорились, что выполнение Застройщиком работ, не предусмотренных  Договору, в том числе, дополнительной комплектации Объект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долевого строительства, не являются 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для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Застройщик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обязательств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ом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по обеспечению соответствия качества и/или характеристик таких работ или комплектующих</w:t>
      </w:r>
      <w:r>
        <w:rPr>
          <w:rFonts w:hint="default"/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 xml:space="preserve"> в соответствии с действующими нормами.</w:t>
      </w:r>
    </w:p>
    <w:p w14:paraId="1F8198C1">
      <w:pPr>
        <w:ind w:firstLine="708"/>
        <w:jc w:val="both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default"/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1.9.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Окончательная площадь и иные характеристики Объекта долевого строительства определяются техническим планом, выполненным по результатам проведения кадастровых работ на Объекте долевого строительства после ввода в эксплуатацию Жилого дома.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</w:p>
    <w:p w14:paraId="50B66B19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1.10.</w:t>
      </w:r>
      <w:r>
        <w:rPr>
          <w:sz w:val="24"/>
          <w:szCs w:val="24"/>
        </w:rPr>
        <w:t xml:space="preserve">Застройщик вправе без согласия Участника долевого строительства внести в многоквартирный </w:t>
      </w:r>
      <w:r>
        <w:rPr>
          <w:sz w:val="24"/>
          <w:szCs w:val="24"/>
          <w:lang w:val="ru-RU"/>
        </w:rPr>
        <w:t>жилой</w:t>
      </w:r>
      <w:r>
        <w:rPr>
          <w:sz w:val="24"/>
          <w:szCs w:val="24"/>
        </w:rPr>
        <w:t xml:space="preserve"> дом архитектурные, структурные изменения, заменить строительные материалы или оборудование, указанные в проектной документации, на эквивалентные по качеству строительные материалы или оборудование; вносить изменения в проектную документацию, которые улучшают качество Объекта долевого строительства, а также такие изменения, которые не приводят к ухудшению качества Объекта долевого строительства по сравнению с условиями настоящего Договора. Оформление дополнительного соглашения к настоящему Договору при таких изменениях не требуется.</w:t>
      </w:r>
    </w:p>
    <w:p w14:paraId="63778A13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1.11.</w:t>
      </w:r>
      <w:r>
        <w:rPr>
          <w:sz w:val="24"/>
          <w:szCs w:val="24"/>
        </w:rPr>
        <w:t>Стороны пришли к соглашению, что расхождение проектной площади Объекта долевого строительства и площади по данным обмеров кадастровым инженером в размере не более пяти процентов от указанной площади в соответствии с абз.2 п. 1.1. ст. 9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Закон о долевом строительстве), конфигурации и параметров помещений, входящих в состав Объекта долевого строительства, указанного в Приложении №1 к Договору, являются несущественными изменениями Объекта долевого строительства, и не является основанием для расторжения настоящего Договора в одностороннем порядке.</w:t>
      </w:r>
    </w:p>
    <w:p w14:paraId="288D730F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1.12</w:t>
      </w:r>
      <w:r>
        <w:rPr>
          <w:sz w:val="24"/>
          <w:szCs w:val="24"/>
        </w:rPr>
        <w:t xml:space="preserve">. </w:t>
      </w:r>
      <w:r>
        <w:rPr>
          <w:sz w:val="24"/>
          <w:szCs w:val="24"/>
          <w:lang w:val="ru-RU"/>
        </w:rPr>
        <w:t>Проектная</w:t>
      </w:r>
      <w:r>
        <w:rPr>
          <w:rFonts w:hint="default"/>
          <w:sz w:val="24"/>
          <w:szCs w:val="24"/>
          <w:lang w:val="ru-RU"/>
        </w:rPr>
        <w:t xml:space="preserve"> декларация - официальный документ, включающий в себя информацию  о Застройщике и о проекте строительства. </w:t>
      </w:r>
    </w:p>
    <w:p w14:paraId="1100DF79">
      <w:pPr>
        <w:ind w:firstLine="708"/>
        <w:jc w:val="both"/>
        <w:rPr>
          <w:sz w:val="24"/>
          <w:szCs w:val="24"/>
          <w:highlight w:val="none"/>
        </w:rPr>
      </w:pPr>
      <w:r>
        <w:rPr>
          <w:rFonts w:hint="default"/>
          <w:sz w:val="24"/>
          <w:szCs w:val="24"/>
          <w:highlight w:val="none"/>
          <w:lang w:val="ru-RU"/>
        </w:rPr>
        <w:t xml:space="preserve">  </w:t>
      </w:r>
      <w:r>
        <w:rPr>
          <w:sz w:val="24"/>
          <w:szCs w:val="24"/>
          <w:highlight w:val="none"/>
        </w:rPr>
        <w:t>Участник долевого строительства ознакомлен с проектной декларацией и всеми изменениями к ней, действующими на дату заключения настоящего Договора, включающую всю информацию, установленную законодательством.</w:t>
      </w:r>
    </w:p>
    <w:p w14:paraId="14FEB6D7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1.13</w:t>
      </w:r>
      <w:r>
        <w:rPr>
          <w:sz w:val="24"/>
          <w:szCs w:val="24"/>
        </w:rPr>
        <w:t>. Отношения Застройщика и Участника долевого строительства, не урегулированные настоящим Договором, регламентируются положениями Гражданского Кодекса РФ и Законом о долевом строительстве.</w:t>
      </w:r>
    </w:p>
    <w:p w14:paraId="01CCF594">
      <w:pPr>
        <w:jc w:val="both"/>
        <w:rPr>
          <w:sz w:val="24"/>
          <w:szCs w:val="24"/>
        </w:rPr>
      </w:pPr>
    </w:p>
    <w:p w14:paraId="6C95A75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ПРАВА И ОБЯЗАННОСТИ СТОРОН</w:t>
      </w:r>
    </w:p>
    <w:p w14:paraId="40F0E5A8">
      <w:pPr>
        <w:jc w:val="center"/>
        <w:rPr>
          <w:b/>
          <w:bCs/>
          <w:sz w:val="24"/>
          <w:szCs w:val="24"/>
        </w:rPr>
      </w:pPr>
    </w:p>
    <w:p w14:paraId="6FD8C013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2.1. Застройщик обязан:</w:t>
      </w:r>
    </w:p>
    <w:p w14:paraId="6988805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2.1.1. Обеспечить строительство Жилого дома и выполнение своими силами и (или) с привлечением третьих лиц всех работ по строительству Жилого дома в полном объеме, включая все работы, предусмотренные документами по строительству, а также иные работы, не упомянутые в этих документах, но необходимые для сооружения указанного выше Жилого дома и для его сдачи в эксплуатацию в установленном законодательством порядке.</w:t>
      </w:r>
    </w:p>
    <w:p w14:paraId="6F18E2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2.1.2. После получения в установленном порядке разрешения на ввод в эксплуатацию Жилого дома передать Участнику долевого строительства Объект долевого строительства не позднее срока 30.12.2026 г.</w:t>
      </w:r>
    </w:p>
    <w:p w14:paraId="1D4835D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2.1.3. Совместно с Участником долевого строительства или по доверенности от Участника долевого строительства (при предоставлении нотариально удостоверенной доверенности на осуществление регистрационных действий на лиц, указанных Застройщиком), осуществить государственную регистрацию настоящего Договора в установленном законом порядке. Государственную пошлину за регистрацию настоящего договора стороны оплачивают в порядке и размере, предусмотренном Налоговым кодексом Российской Федерации.</w:t>
      </w:r>
    </w:p>
    <w:p w14:paraId="5F2DA487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2.1.4. Использовать денежные средства, уплачиваемые Участником долевого строительства для строительства Жилого дома в соответствии с требованиями действующего законодательства </w:t>
      </w:r>
      <w:r>
        <w:rPr>
          <w:sz w:val="24"/>
          <w:szCs w:val="24"/>
          <w:lang w:val="ru-RU"/>
        </w:rPr>
        <w:t>Р</w:t>
      </w:r>
      <w:r>
        <w:rPr>
          <w:rFonts w:hint="default"/>
          <w:sz w:val="24"/>
          <w:szCs w:val="24"/>
          <w:lang w:val="ru-RU"/>
        </w:rPr>
        <w:t>.Ф.</w:t>
      </w:r>
    </w:p>
    <w:p w14:paraId="7BAA95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2.1.5. Настоящим Застройщик доводит до сведения Участника долевого строительства, что условием привлечения средств участников долевого строительства Жилого дома является размещение таких денежных средств на счетах эскроу в порядке, предусмотренном </w:t>
      </w:r>
      <w:r>
        <w:rPr>
          <w:sz w:val="24"/>
          <w:szCs w:val="24"/>
          <w:lang w:val="ru-RU"/>
        </w:rPr>
        <w:t>статьёй</w:t>
      </w:r>
      <w:r>
        <w:rPr>
          <w:sz w:val="24"/>
          <w:szCs w:val="24"/>
        </w:rPr>
        <w:t xml:space="preserve"> 15.4 Закона о долевом строительстве.</w:t>
      </w:r>
    </w:p>
    <w:p w14:paraId="30CBEE46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2.2. Участник долевого строительства обязан:</w:t>
      </w:r>
    </w:p>
    <w:p w14:paraId="04D790A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2.2.1. Оплатить обусловленную настоящим Договором цену объекта, в порядки и сроки, предусмотренные</w:t>
      </w:r>
      <w:r>
        <w:rPr>
          <w:rFonts w:hint="default"/>
          <w:sz w:val="24"/>
          <w:szCs w:val="24"/>
          <w:lang w:val="ru-RU"/>
        </w:rPr>
        <w:t xml:space="preserve"> Разделом 3. п</w:t>
      </w:r>
      <w:r>
        <w:rPr>
          <w:sz w:val="24"/>
          <w:szCs w:val="24"/>
        </w:rPr>
        <w:t xml:space="preserve"> п.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rFonts w:hint="default"/>
          <w:sz w:val="24"/>
          <w:szCs w:val="24"/>
          <w:lang w:val="ru-RU"/>
        </w:rPr>
        <w:t xml:space="preserve">.2 </w:t>
      </w:r>
      <w:r>
        <w:rPr>
          <w:sz w:val="24"/>
          <w:szCs w:val="24"/>
        </w:rPr>
        <w:t xml:space="preserve"> настоящего Договора.</w:t>
      </w:r>
    </w:p>
    <w:p w14:paraId="2EA6D8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2.2.2. Провести взаиморасчеты с Застройщиком, по результатам обмеров в порядке, предусмотренным </w:t>
      </w:r>
      <w:r>
        <w:rPr>
          <w:sz w:val="24"/>
          <w:szCs w:val="24"/>
          <w:lang w:val="ru-RU"/>
        </w:rPr>
        <w:t>п</w:t>
      </w:r>
      <w:r>
        <w:rPr>
          <w:rFonts w:hint="default"/>
          <w:sz w:val="24"/>
          <w:szCs w:val="24"/>
          <w:lang w:val="ru-RU"/>
        </w:rPr>
        <w:t xml:space="preserve">.п.3.5. и п.п.3.6.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настоящего Договора.</w:t>
      </w:r>
    </w:p>
    <w:p w14:paraId="455C20C4">
      <w:pPr>
        <w:ind w:left="240" w:leftChars="109" w:firstLine="650" w:firstLineChars="27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2.2.3. </w:t>
      </w:r>
      <w:r>
        <w:rPr>
          <w:spacing w:val="7"/>
          <w:lang w:val="ru-RU"/>
        </w:rPr>
        <w:t>Принять от Застройщика Объект долевого строительства по акту приёма-передачи не позднее 10</w:t>
      </w:r>
      <w:r>
        <w:rPr>
          <w:spacing w:val="1"/>
          <w:lang w:val="ru-RU"/>
        </w:rPr>
        <w:t xml:space="preserve"> дней с момента получения соответствующего уведомления от Застройщика</w:t>
      </w:r>
      <w:r>
        <w:rPr>
          <w:sz w:val="24"/>
          <w:szCs w:val="24"/>
        </w:rPr>
        <w:t xml:space="preserve"> и зарегистрировать за собой право собственности на него.</w:t>
      </w:r>
    </w:p>
    <w:p w14:paraId="422AB4E3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2.3. Участник долевого строительства вправе:</w:t>
      </w:r>
    </w:p>
    <w:p w14:paraId="5B0D4B1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2.3.1. После уплаты Застройщику цены договора в полном </w:t>
      </w:r>
      <w:r>
        <w:rPr>
          <w:sz w:val="24"/>
          <w:szCs w:val="24"/>
          <w:lang w:val="ru-RU"/>
        </w:rPr>
        <w:t>объёме</w:t>
      </w:r>
      <w:r>
        <w:rPr>
          <w:sz w:val="24"/>
          <w:szCs w:val="24"/>
        </w:rPr>
        <w:t xml:space="preserve"> и при условии государственной регистрации настоящего Договора до подписания передаточного акта Объекта долевого строительства передать свои права на Объект долевого строительства третьим лицам по договору уступки.</w:t>
      </w:r>
    </w:p>
    <w:p w14:paraId="641D565B">
      <w:pPr>
        <w:ind w:firstLine="708"/>
        <w:jc w:val="both"/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</w:rPr>
        <w:t>2.3.2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 xml:space="preserve"> Уступка прав требования п</w:t>
      </w:r>
      <w:r>
        <w:rPr>
          <w:rFonts w:hint="default" w:cs="Times New Roman"/>
          <w:sz w:val="24"/>
          <w:szCs w:val="24"/>
          <w:highlight w:val="none"/>
          <w:lang w:val="ru-RU"/>
        </w:rPr>
        <w:t xml:space="preserve">о 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договору участия в долевом строительстве согласно п.1 ст. 382 право (требование), принадлежащее кредитору на основании обязательства, может быть передано им другому лицу по сделке (уступка требования) или перейти к другому лицу на основании закона</w:t>
      </w:r>
      <w:r>
        <w:rPr>
          <w:rFonts w:hint="default" w:cs="Times New Roman"/>
          <w:sz w:val="24"/>
          <w:szCs w:val="24"/>
          <w:highlight w:val="none"/>
          <w:lang w:val="ru-RU"/>
        </w:rPr>
        <w:t>, только в случае полной оптаты. Что подтверждается справкой от застройщика</w:t>
      </w: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.</w:t>
      </w:r>
    </w:p>
    <w:p w14:paraId="761D4BF8">
      <w:pPr>
        <w:ind w:firstLine="708"/>
        <w:jc w:val="both"/>
        <w:rPr>
          <w:rFonts w:hint="default" w:ascii="Times New Roman" w:hAnsi="Times New Roman" w:eastAsia="Montserrat" w:cs="Times New Roman"/>
          <w:i w:val="0"/>
          <w:iCs w:val="0"/>
          <w:caps w:val="0"/>
          <w:color w:val="111111"/>
          <w:spacing w:val="0"/>
          <w:sz w:val="24"/>
          <w:szCs w:val="24"/>
          <w:highlight w:val="none"/>
          <w:shd w:val="clear" w:fill="FFFFFF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2.3.3.</w:t>
      </w:r>
      <w:r>
        <w:rPr>
          <w:rFonts w:hint="default" w:ascii="Times New Roman" w:hAnsi="Times New Roman" w:eastAsia="Montserrat" w:cs="Times New Roman"/>
          <w:i w:val="0"/>
          <w:iCs w:val="0"/>
          <w:caps w:val="0"/>
          <w:color w:val="111111"/>
          <w:spacing w:val="0"/>
          <w:sz w:val="24"/>
          <w:szCs w:val="24"/>
          <w:highlight w:val="none"/>
          <w:shd w:val="clear" w:fill="FFFFFF"/>
        </w:rPr>
        <w:t xml:space="preserve"> </w:t>
      </w:r>
      <w:r>
        <w:rPr>
          <w:rFonts w:hint="default" w:ascii="Times New Roman" w:hAnsi="Times New Roman" w:eastAsia="Montserrat"/>
          <w:i w:val="0"/>
          <w:iCs w:val="0"/>
          <w:caps w:val="0"/>
          <w:color w:val="111111"/>
          <w:spacing w:val="0"/>
          <w:sz w:val="24"/>
          <w:szCs w:val="24"/>
          <w:highlight w:val="none"/>
          <w:shd w:val="clear" w:fill="FFFFFF"/>
        </w:rPr>
        <w:t>В случае неуплаты/неполной уплаты Участником долевого строительства цены Договора Застройщику, уступка Участником долевого строительства прав требований по Договору иному лицу допускается одновременно с переводом долга на нового участника долевого строительства. В указанном случае в соответствии со ст. 391 Гражданского кодекса РФ, уступка права требования допускается, при условии получения согласия Застройщика.</w:t>
      </w:r>
    </w:p>
    <w:p w14:paraId="18DF1951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 xml:space="preserve">2.3.3. </w:t>
      </w:r>
      <w:r>
        <w:rPr>
          <w:sz w:val="24"/>
          <w:szCs w:val="24"/>
        </w:rPr>
        <w:t xml:space="preserve">В случае невыполнения Участником долевого строительства данного обязательства Застройщик не </w:t>
      </w:r>
      <w:r>
        <w:rPr>
          <w:sz w:val="24"/>
          <w:szCs w:val="24"/>
          <w:lang w:val="ru-RU"/>
        </w:rPr>
        <w:t>несёт</w:t>
      </w:r>
      <w:r>
        <w:rPr>
          <w:sz w:val="24"/>
          <w:szCs w:val="24"/>
        </w:rPr>
        <w:t xml:space="preserve"> ответственности перед третьими лицами по данным договорам уступки.</w:t>
      </w:r>
    </w:p>
    <w:p w14:paraId="33155F1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Договор уступки права требования подлежит государственной регистрации. Расходы по регистрации оплачиваются сторонами согласно требованиям действующего законодательства </w:t>
      </w:r>
      <w:r>
        <w:rPr>
          <w:sz w:val="24"/>
          <w:szCs w:val="24"/>
          <w:lang w:val="ru-RU"/>
        </w:rPr>
        <w:t>Р</w:t>
      </w:r>
      <w:r>
        <w:rPr>
          <w:rFonts w:hint="default"/>
          <w:sz w:val="24"/>
          <w:szCs w:val="24"/>
          <w:lang w:val="ru-RU"/>
        </w:rPr>
        <w:t>.Ф.</w:t>
      </w:r>
    </w:p>
    <w:p w14:paraId="19421D9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После проведения государственной регистрации, Участник долевого строительства </w:t>
      </w:r>
      <w:r>
        <w:rPr>
          <w:sz w:val="24"/>
          <w:szCs w:val="24"/>
          <w:lang w:val="ru-RU"/>
        </w:rPr>
        <w:t>обязан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предоставить экземпляр договора уступки Застройщику.</w:t>
      </w:r>
    </w:p>
    <w:p w14:paraId="02F3555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случае, когда права требований по договору участия в долевом строительстве уступает Участник долевого строительства, являющийся владельцем счета эскроу, к новому Участнику долевого строительства с момента государственной регистрации соглашения (договора) о такой уступке переходят все права и обязанности по договору счета эскроу, </w:t>
      </w:r>
      <w:r>
        <w:rPr>
          <w:sz w:val="24"/>
          <w:szCs w:val="24"/>
          <w:lang w:val="ru-RU"/>
        </w:rPr>
        <w:t>заключённому</w:t>
      </w:r>
      <w:r>
        <w:rPr>
          <w:sz w:val="24"/>
          <w:szCs w:val="24"/>
        </w:rPr>
        <w:t xml:space="preserve"> прежним Участником долевого строительства.</w:t>
      </w:r>
    </w:p>
    <w:p w14:paraId="6039B1E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Стороны договорились, что уступка, в том числе передача в залог Участником долевого строительства права требования к Застройщику получения неустойки (пени) и иных штрафных санкций, предусмотренных настоящим Договором и/или действующим законодательством РФ (в том числе, но не ограничиваясь: за нарушение срока передачи Объекта долевого строительства, срока устранения недостатков Объекта долевого строительства, штрафа за неудовлетворение требований потребителя, процентов за пользование денежными средствами Участника долевого строительства, а также любых иных неустоек и штрафных санкций), отдельно от уступки права требования получения Объекта долевого строительства запрещена.</w:t>
      </w:r>
    </w:p>
    <w:p w14:paraId="0B84497F">
      <w:pPr>
        <w:jc w:val="both"/>
        <w:rPr>
          <w:sz w:val="24"/>
          <w:szCs w:val="24"/>
        </w:rPr>
      </w:pPr>
    </w:p>
    <w:p w14:paraId="09090E9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ЦЕНА ДОГОВОРА, СРОКИ И ПОРЯДОК ОПЛАТЫ</w:t>
      </w:r>
    </w:p>
    <w:p w14:paraId="03968FF1">
      <w:pPr>
        <w:jc w:val="both"/>
        <w:rPr>
          <w:sz w:val="24"/>
          <w:szCs w:val="24"/>
        </w:rPr>
      </w:pPr>
    </w:p>
    <w:p w14:paraId="547AA00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Для строительства Объекта долевого строительства, </w:t>
      </w:r>
      <w:r>
        <w:rPr>
          <w:sz w:val="24"/>
          <w:szCs w:val="24"/>
          <w:lang w:val="ru-RU"/>
        </w:rPr>
        <w:t>определённого</w:t>
      </w:r>
      <w:r>
        <w:rPr>
          <w:sz w:val="24"/>
          <w:szCs w:val="24"/>
        </w:rPr>
        <w:t xml:space="preserve"> п. 1.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</w:rPr>
        <w:t>. настоящего Договора, Участник долевого строительства оплачивает Застройщику Цену Договора, которая составляет</w:t>
      </w:r>
      <w:r>
        <w:rPr>
          <w:sz w:val="24"/>
          <w:szCs w:val="24"/>
        </w:rPr>
        <w:tab/>
      </w:r>
      <w:r>
        <w:rPr>
          <w:sz w:val="24"/>
          <w:szCs w:val="24"/>
        </w:rPr>
        <w:t>,00 (</w:t>
      </w:r>
      <w:r>
        <w:rPr>
          <w:sz w:val="24"/>
          <w:szCs w:val="24"/>
        </w:rPr>
        <w:tab/>
      </w:r>
      <w:r>
        <w:rPr>
          <w:sz w:val="24"/>
          <w:szCs w:val="24"/>
        </w:rPr>
        <w:t>)    рублей    00    копеек    (далее    –    Цена    Договора),    из    расчета</w:t>
      </w:r>
      <w:r>
        <w:rPr>
          <w:sz w:val="24"/>
          <w:szCs w:val="24"/>
        </w:rPr>
        <w:tab/>
      </w:r>
      <w:r>
        <w:rPr>
          <w:sz w:val="24"/>
          <w:szCs w:val="24"/>
        </w:rPr>
        <w:t>,00 (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) рублей 00 копеек за один квадратный метр проектной площади квартиры</w:t>
      </w:r>
      <w:r>
        <w:rPr>
          <w:rFonts w:hint="default"/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</w:p>
    <w:p w14:paraId="378B5C7A">
      <w:pPr>
        <w:jc w:val="both"/>
        <w:rPr>
          <w:sz w:val="24"/>
          <w:szCs w:val="24"/>
        </w:rPr>
      </w:pPr>
      <w:r>
        <w:rPr>
          <w:sz w:val="24"/>
          <w:szCs w:val="24"/>
        </w:rPr>
        <w:t>Денежные средства вносятся на открытый в уполномоченном банке счет эскроу до ввода многоквартирного дома в эксплуатацию.</w:t>
      </w:r>
    </w:p>
    <w:p w14:paraId="49B70317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Все</w:t>
      </w:r>
      <w:r>
        <w:rPr>
          <w:rFonts w:hint="default"/>
          <w:sz w:val="24"/>
          <w:szCs w:val="24"/>
          <w:lang w:val="ru-RU"/>
        </w:rPr>
        <w:t xml:space="preserve"> р</w:t>
      </w:r>
      <w:r>
        <w:rPr>
          <w:sz w:val="24"/>
          <w:szCs w:val="24"/>
          <w:lang w:val="ru-RU"/>
        </w:rPr>
        <w:t>асходы</w:t>
      </w:r>
      <w:r>
        <w:rPr>
          <w:rFonts w:hint="default"/>
          <w:sz w:val="24"/>
          <w:szCs w:val="24"/>
          <w:lang w:val="ru-RU"/>
        </w:rPr>
        <w:t xml:space="preserve">, возникшие при государственной регистрации в стоимость настоящего договора не входят и уплачиваются участником долевого строительства самостоятельно.  </w:t>
      </w:r>
    </w:p>
    <w:p w14:paraId="3B1EC01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Участник долевого строительства обязуется </w:t>
      </w:r>
      <w:r>
        <w:rPr>
          <w:sz w:val="24"/>
          <w:szCs w:val="24"/>
          <w:lang w:val="ru-RU"/>
        </w:rPr>
        <w:t>в</w:t>
      </w:r>
      <w:r>
        <w:rPr>
          <w:rFonts w:hint="default"/>
          <w:sz w:val="24"/>
          <w:szCs w:val="24"/>
          <w:lang w:val="ru-RU"/>
        </w:rPr>
        <w:t xml:space="preserve"> срок до ___________________</w:t>
      </w:r>
      <w:r>
        <w:rPr>
          <w:sz w:val="24"/>
          <w:szCs w:val="24"/>
        </w:rPr>
        <w:t>внести денежные средства в счет уплаты цены договора на счет эскроу, открываемый в ПАО Сбербанк (Эскроу-агент) для учета и блокирования денежных средств, полученных банком от являющегося владельцем счета Депонента в счет уплаты цены настоящего Договора, в целях их перечисления Застройщику (Бенефициару) при возникновении условий, предусмотренных Федеральным законом от 30.12.2004 г. № 214-ФЗ и договором счета эскроу, заключенным между Бенефициаром (Застройщиком), депонентом (физическое лицо) и Эскроу-агентом с учетом следующего:</w:t>
      </w:r>
    </w:p>
    <w:p w14:paraId="26A6457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Эскроу-агент: Публичное акционерное общество «Сбербанк России» (сокращенное наименование ПАО Сбербанк), место нахождения: г. Москва;</w:t>
      </w:r>
      <w:r>
        <w:rPr>
          <w:sz w:val="24"/>
          <w:szCs w:val="24"/>
        </w:rPr>
        <w:tab/>
      </w:r>
      <w:r>
        <w:rPr>
          <w:sz w:val="24"/>
          <w:szCs w:val="24"/>
        </w:rPr>
        <w:t>; фактический адрес: г. Москва;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-, адрес электронной почты: Escrow_Sberbank@sberbank.ru , номер телефона:  </w:t>
      </w:r>
      <w:r>
        <w:rPr>
          <w:sz w:val="24"/>
          <w:szCs w:val="24"/>
        </w:rPr>
        <w:tab/>
      </w:r>
    </w:p>
    <w:p w14:paraId="778EF5BD">
      <w:pPr>
        <w:ind w:firstLine="708"/>
        <w:jc w:val="both"/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Депонент: </w:t>
      </w:r>
      <w:r>
        <w:rPr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(Ф.И.О.)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ab/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</w:t>
      </w:r>
    </w:p>
    <w:p w14:paraId="2E1E7A31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Бенефициар: Общество с ограниченной ответственностью «</w:t>
      </w:r>
      <w:r>
        <w:rPr>
          <w:sz w:val="24"/>
          <w:szCs w:val="24"/>
          <w:lang w:val="ru-RU"/>
        </w:rPr>
        <w:t>Специализированный</w:t>
      </w:r>
      <w:r>
        <w:rPr>
          <w:rFonts w:hint="default"/>
          <w:sz w:val="24"/>
          <w:szCs w:val="24"/>
          <w:lang w:val="ru-RU"/>
        </w:rPr>
        <w:t xml:space="preserve"> застройщик СуперСтрой</w:t>
      </w:r>
      <w:r>
        <w:rPr>
          <w:sz w:val="24"/>
          <w:szCs w:val="24"/>
        </w:rPr>
        <w:t>»</w:t>
      </w:r>
      <w:r>
        <w:rPr>
          <w:rFonts w:hint="default"/>
          <w:sz w:val="24"/>
          <w:szCs w:val="24"/>
          <w:lang w:val="ru-RU"/>
        </w:rPr>
        <w:t xml:space="preserve"> (ООО «СЗ «СуперСтрой»)</w:t>
      </w:r>
      <w:r>
        <w:rPr>
          <w:sz w:val="24"/>
          <w:szCs w:val="24"/>
        </w:rPr>
        <w:t xml:space="preserve"> Депонируемая сумма:</w:t>
      </w:r>
      <w:r>
        <w:rPr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sz w:val="24"/>
          <w:szCs w:val="24"/>
        </w:rPr>
        <w:tab/>
      </w:r>
      <w:r>
        <w:rPr>
          <w:sz w:val="24"/>
          <w:szCs w:val="24"/>
        </w:rPr>
        <w:t>) рублей.</w:t>
      </w:r>
    </w:p>
    <w:p w14:paraId="340B9616">
      <w:pPr>
        <w:ind w:firstLine="708"/>
        <w:jc w:val="both"/>
        <w:rPr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sz w:val="24"/>
          <w:szCs w:val="24"/>
        </w:rPr>
        <w:t xml:space="preserve">Срок перечисления Депонентом Суммы депонирования: в течение </w:t>
      </w:r>
      <w:r>
        <w:rPr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 (пяти) рабочих дней с момента государственной регистрации настоящего договора.</w:t>
      </w:r>
    </w:p>
    <w:p w14:paraId="7923345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условного депонирования денежных средств: </w:t>
      </w:r>
      <w:r>
        <w:rPr>
          <w:rFonts w:hint="default"/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ru-RU"/>
        </w:rPr>
        <w:t>один</w:t>
      </w:r>
      <w:r>
        <w:rPr>
          <w:sz w:val="24"/>
          <w:szCs w:val="24"/>
        </w:rPr>
        <w:t>) месяц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44BB43A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Основания перечисления Застройщику (Бенефициару) депонированной суммы:</w:t>
      </w:r>
    </w:p>
    <w:p w14:paraId="5221EDC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разрешение на ввод в эксплуатацию многоквартирного жилого дома;</w:t>
      </w:r>
    </w:p>
    <w:p w14:paraId="3E3696C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сведения Единого государственного реестра недвижимости, подтверждающие государственную регистрацию права собственности в отношении одного объекта долевого строительства, входящего в состав многоквартирного жилого дома.</w:t>
      </w:r>
    </w:p>
    <w:p w14:paraId="1C47D8AB">
      <w:pPr>
        <w:ind w:firstLine="708"/>
        <w:jc w:val="both"/>
        <w:rPr>
          <w:rFonts w:hint="default"/>
          <w:color w:val="000000" w:themeColor="text1"/>
          <w:sz w:val="24"/>
          <w:szCs w:val="24"/>
          <w:highlight w:val="yellow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3.3. В случае, если в соответствии с Договором оплат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а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цены Договора должна производиться Участником долевого строительства </w:t>
      </w:r>
      <w:r>
        <w:rPr>
          <w:color w:val="000000" w:themeColor="text1"/>
          <w:sz w:val="24"/>
          <w:szCs w:val="24"/>
          <w:highlight w:val="none"/>
          <w:lang w:val="ru-RU"/>
          <w14:textFill>
            <w14:solidFill>
              <w14:schemeClr w14:val="tx1"/>
            </w14:solidFill>
          </w14:textFill>
        </w:rPr>
        <w:t>путём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единовременного внесения платежа, просрочка внесения платежа в течение более чем два месяца является основанием для одностороннего отказа Застройщика от исполнения Договора в порядке, предусмотренном Федеральным законом № 214-ФЗ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val="ru-RU"/>
          <w14:textFill>
            <w14:solidFill>
              <w14:schemeClr w14:val="tx1"/>
            </w14:solidFill>
          </w14:textFill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rFonts w:hint="default" w:eastAsia="Arial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val="ru-RU"/>
          <w14:textFill>
            <w14:solidFill>
              <w14:schemeClr w14:val="tx1"/>
            </w14:solidFill>
          </w14:textFill>
        </w:rPr>
        <w:t>.</w:t>
      </w:r>
    </w:p>
    <w:p w14:paraId="2C0624A5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  <w:highlight w:val="none"/>
        </w:rPr>
        <w:t xml:space="preserve">3.4. В случае, если в соответствии с Договором </w:t>
      </w:r>
      <w:r>
        <w:rPr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оплата</w:t>
      </w:r>
      <w:r>
        <w:rPr>
          <w:sz w:val="24"/>
          <w:szCs w:val="24"/>
          <w:highlight w:val="none"/>
        </w:rPr>
        <w:t xml:space="preserve">  цены Договора должна производиться Участником долевого строительства </w:t>
      </w:r>
      <w:r>
        <w:rPr>
          <w:sz w:val="24"/>
          <w:szCs w:val="24"/>
          <w:highlight w:val="none"/>
          <w:lang w:val="ru-RU"/>
        </w:rPr>
        <w:t>путём</w:t>
      </w:r>
      <w:r>
        <w:rPr>
          <w:sz w:val="24"/>
          <w:szCs w:val="24"/>
          <w:highlight w:val="none"/>
        </w:rPr>
        <w:t xml:space="preserve"> внесения периодических платежей, систематическое нарушение Участником долевого строительства сроков внесения платежей (нарушение срока внесения платежа более чем три раза в течение 12 (двенадцати) месяцев или просрочка внесения платежа в течение более чем 2 (два) месяца) является основанием для одностороннего отказа Застройщика от исполнения Договора в порядке, предусмотренном Федеральным законом № 214-ФЗ</w:t>
      </w:r>
      <w:r>
        <w:rPr>
          <w:rFonts w:hint="default"/>
          <w:sz w:val="24"/>
          <w:szCs w:val="24"/>
          <w:highlight w:val="none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val="ru-RU"/>
          <w14:textFill>
            <w14:solidFill>
              <w14:schemeClr w14:val="tx1"/>
            </w14:solidFill>
          </w14:textFill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rFonts w:hint="default" w:eastAsia="Arial" w:cs="Times New Roman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:lang w:val="ru-RU"/>
          <w14:textFill>
            <w14:solidFill>
              <w14:schemeClr w14:val="tx1"/>
            </w14:solidFill>
          </w14:textFill>
        </w:rPr>
        <w:t>.</w:t>
      </w:r>
    </w:p>
    <w:p w14:paraId="74585E4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В случае, если фактическая площадь Объекта долевого строительства по результатам обмеров окажется больше проектной площади более чем на 1 кв.м., Застройщик письменно уведомляет Участника долевого строительства о необходимости произвести </w:t>
      </w:r>
      <w:r>
        <w:rPr>
          <w:sz w:val="24"/>
          <w:szCs w:val="24"/>
          <w:lang w:val="ru-RU"/>
        </w:rPr>
        <w:t>перерасчёт</w:t>
      </w:r>
      <w:r>
        <w:rPr>
          <w:sz w:val="24"/>
          <w:szCs w:val="24"/>
        </w:rPr>
        <w:t xml:space="preserve"> цены настоящего Договора. Участник долевого строительства, в срок не позднее 30 календарных дней с момента получения письменного уведомления от Застройщика либо иного способа оповещения, предусмотренного настоящим Договором, </w:t>
      </w:r>
      <w:r>
        <w:rPr>
          <w:sz w:val="24"/>
          <w:szCs w:val="24"/>
          <w:lang w:val="ru-RU"/>
        </w:rPr>
        <w:t>обязан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доплат</w:t>
      </w:r>
      <w:r>
        <w:rPr>
          <w:sz w:val="24"/>
          <w:szCs w:val="24"/>
          <w:lang w:val="ru-RU"/>
        </w:rPr>
        <w:t>ить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Застройщику стоимость разницы в метраже </w:t>
      </w:r>
      <w:r>
        <w:rPr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>приведённой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площади,</w:t>
      </w:r>
      <w:r>
        <w:rPr>
          <w:sz w:val="24"/>
          <w:szCs w:val="24"/>
        </w:rPr>
        <w:t xml:space="preserve"> исходя из стоимости одного квадратного метра Объекта долевого строительства, указанной в п.3.1. настоящего Договора.</w:t>
      </w:r>
    </w:p>
    <w:p w14:paraId="6EA86062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Датой зачисления денежных средств и исполнения обязательства Участника долевого строительства по оплате стоимости разницы в метраже является дата зачисления денежных средств на </w:t>
      </w:r>
      <w:r>
        <w:rPr>
          <w:sz w:val="24"/>
          <w:szCs w:val="24"/>
          <w:lang w:val="ru-RU"/>
        </w:rPr>
        <w:t>расчётный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счёт</w:t>
      </w:r>
      <w:r>
        <w:rPr>
          <w:sz w:val="24"/>
          <w:szCs w:val="24"/>
        </w:rPr>
        <w:t xml:space="preserve"> Застройщика</w:t>
      </w:r>
      <w:r>
        <w:rPr>
          <w:rFonts w:hint="default"/>
          <w:sz w:val="24"/>
          <w:szCs w:val="24"/>
          <w:lang w:val="ru-RU"/>
        </w:rPr>
        <w:t>, е</w:t>
      </w:r>
      <w:r>
        <w:rPr>
          <w:sz w:val="24"/>
          <w:szCs w:val="24"/>
        </w:rPr>
        <w:t>сли площадь квартиры изменилась в б</w:t>
      </w:r>
      <w:r>
        <w:rPr>
          <w:rFonts w:hint="default"/>
          <w:sz w:val="24"/>
          <w:szCs w:val="24"/>
        </w:rPr>
        <w:t>ольшую сторону</w:t>
      </w:r>
      <w:r>
        <w:rPr>
          <w:rFonts w:hint="default"/>
          <w:sz w:val="24"/>
          <w:szCs w:val="24"/>
          <w:lang w:val="ru-RU"/>
        </w:rPr>
        <w:t>,</w:t>
      </w:r>
      <w:r>
        <w:rPr>
          <w:rFonts w:hint="default"/>
          <w:sz w:val="24"/>
          <w:szCs w:val="24"/>
        </w:rPr>
        <w:t xml:space="preserve">  </w:t>
      </w:r>
      <w:r>
        <w:rPr>
          <w:rFonts w:hint="default"/>
          <w:sz w:val="24"/>
          <w:szCs w:val="24"/>
          <w:lang w:val="ru-RU"/>
        </w:rPr>
        <w:t>р</w:t>
      </w:r>
      <w:r>
        <w:rPr>
          <w:rFonts w:hint="default"/>
          <w:sz w:val="24"/>
          <w:szCs w:val="24"/>
        </w:rPr>
        <w:t>азмер доплат определяется исходя из стоимости метра, которая согласована и зафиксирована сторонами в ДДУ или дополнительным соглашением к нему</w:t>
      </w:r>
      <w:r>
        <w:rPr>
          <w:rFonts w:hint="default"/>
          <w:sz w:val="24"/>
          <w:szCs w:val="24"/>
          <w:lang w:val="ru-RU"/>
        </w:rPr>
        <w:t>.</w:t>
      </w:r>
    </w:p>
    <w:p w14:paraId="2DAC05C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3.6. В случае, если фактическая площадь Объекта долевого строительства окажется меньше проектной площади более чем на 1 кв.м., Участник долевого строительства письменно уведомляет Застройщика о необходимости произвести </w:t>
      </w:r>
      <w:r>
        <w:rPr>
          <w:sz w:val="24"/>
          <w:szCs w:val="24"/>
          <w:lang w:val="ru-RU"/>
        </w:rPr>
        <w:t>перерасчёт</w:t>
      </w:r>
      <w:r>
        <w:rPr>
          <w:sz w:val="24"/>
          <w:szCs w:val="24"/>
        </w:rPr>
        <w:t xml:space="preserve"> Цены Договора. Застройщик, в срок не позднее 30 календарных дней с момента получения письменного обращения от Участника долевого строительства, возвращает Участнику долевого строительства стоимость разницы в метраже, превышающей 1 кв.м., исходя из стоимости одного квадратного метра Объекта долевого строительства, указанной в п.</w:t>
      </w:r>
      <w:r>
        <w:rPr>
          <w:rFonts w:hint="default"/>
          <w:sz w:val="24"/>
          <w:szCs w:val="24"/>
          <w:lang w:val="ru-RU"/>
        </w:rPr>
        <w:t>1.5</w:t>
      </w:r>
      <w:r>
        <w:rPr>
          <w:sz w:val="24"/>
          <w:szCs w:val="24"/>
        </w:rPr>
        <w:t>. настоящего Договора.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Датой зачисления денежных средств и исполнения обязательства Застройщика является дата списания денежных средств с </w:t>
      </w:r>
      <w:r>
        <w:rPr>
          <w:sz w:val="24"/>
          <w:szCs w:val="24"/>
          <w:lang w:val="ru-RU"/>
        </w:rPr>
        <w:t>расчётного</w:t>
      </w:r>
      <w:r>
        <w:rPr>
          <w:sz w:val="24"/>
          <w:szCs w:val="24"/>
        </w:rPr>
        <w:t xml:space="preserve"> счета Застройщика.</w:t>
      </w:r>
    </w:p>
    <w:p w14:paraId="2216FA60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3.7.</w:t>
      </w:r>
      <w:r>
        <w:rPr>
          <w:sz w:val="24"/>
          <w:szCs w:val="24"/>
        </w:rPr>
        <w:t xml:space="preserve">Стороны пришли к соглашению, что в случае изменения фактической площади Объекта долевого строительства в пределах 1 кв.м. </w:t>
      </w:r>
      <w:r>
        <w:rPr>
          <w:sz w:val="24"/>
          <w:szCs w:val="24"/>
          <w:lang w:val="ru-RU"/>
        </w:rPr>
        <w:t>включительно</w:t>
      </w:r>
      <w:r>
        <w:rPr>
          <w:sz w:val="24"/>
          <w:szCs w:val="24"/>
        </w:rPr>
        <w:t>, расчет стоимости разницы между проектной и фактической площадью не производиться.</w:t>
      </w:r>
    </w:p>
    <w:p w14:paraId="370F4D4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3.8. 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настоящего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12288125">
      <w:pPr>
        <w:jc w:val="both"/>
        <w:rPr>
          <w:sz w:val="24"/>
          <w:szCs w:val="24"/>
        </w:rPr>
      </w:pPr>
    </w:p>
    <w:p w14:paraId="5E36BAA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ПЕРЕДАЧА ОБЪЕКТА ДОЛЕВОГО СТРОИТЕЛЬСТВА</w:t>
      </w:r>
    </w:p>
    <w:p w14:paraId="775EA354">
      <w:pPr>
        <w:jc w:val="both"/>
        <w:rPr>
          <w:sz w:val="24"/>
          <w:szCs w:val="24"/>
        </w:rPr>
      </w:pPr>
    </w:p>
    <w:p w14:paraId="063137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Срок сдачи Жилого дома не позднее 30.12.2026 г. После получения в установленном порядке разрешения на ввод в эксплуатацию Жилого дома Застройщик обязан передать Участнику долевого строительства, а Участник долевого строительства обязан принять Объект долевого строительства по передаточному акту или иному документу о передаче. </w:t>
      </w:r>
    </w:p>
    <w:p w14:paraId="14CF229D">
      <w:pPr>
        <w:widowControl/>
        <w:adjustRightInd w:val="0"/>
        <w:ind w:firstLine="720" w:firstLineChars="300"/>
        <w:jc w:val="both"/>
        <w:rPr>
          <w:sz w:val="24"/>
          <w:szCs w:val="24"/>
        </w:rPr>
      </w:pPr>
      <w:r>
        <w:rPr>
          <w:sz w:val="24"/>
          <w:szCs w:val="24"/>
        </w:rPr>
        <w:t>4.2.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69402E0D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>.3. Передаточный акт или иной документ о передаче Объекта долевого строительства подписывается Застройщиком и Участником долевого строительства или их представителями, действующими на основании доверенности.</w:t>
      </w:r>
    </w:p>
    <w:p w14:paraId="03F63CA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4.4. Застройщик не менее чем за месяц до наступления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передаче,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строительства, предусмотренных п. 4.</w:t>
      </w:r>
      <w:r>
        <w:rPr>
          <w:rFonts w:hint="default"/>
          <w:sz w:val="24"/>
          <w:szCs w:val="24"/>
          <w:lang w:val="ru-RU"/>
        </w:rPr>
        <w:t>6; 4.7.</w:t>
      </w:r>
      <w:r>
        <w:rPr>
          <w:sz w:val="24"/>
          <w:szCs w:val="24"/>
        </w:rPr>
        <w:t xml:space="preserve"> настоящего Договора. Сообщение направляется по почте заказным письмом с описью вложения и уведомлением о вручении по указанному Участником долевого строительства почтовому адресу, или вручается Участнику долевого строительства лично под расписку. </w:t>
      </w:r>
    </w:p>
    <w:p w14:paraId="17949AE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rFonts w:hint="default"/>
          <w:sz w:val="24"/>
          <w:szCs w:val="24"/>
          <w:lang w:val="ru-RU"/>
        </w:rPr>
        <w:t>5</w:t>
      </w:r>
      <w:r>
        <w:rPr>
          <w:sz w:val="24"/>
          <w:szCs w:val="24"/>
        </w:rPr>
        <w:t>. 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в размере одной трехсотой ставки рефинансирования Центрального Банка Российской Федерации (далее - ЦБ РФ), действующей на день исполнения обязательства, от цены договора за каждый день просрочки. Если Участником долевого строительства является гражданин, предусмотренная настоящей частью неустойка уплачивается Застройщиком в двойном размере. В случае,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при условии надлежащего исполнения Застройщиком своих обязательств по такому договору.</w:t>
      </w:r>
    </w:p>
    <w:p w14:paraId="4ABE3DAE">
      <w:pPr>
        <w:ind w:firstLine="708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  <w:r>
        <w:rPr>
          <w:sz w:val="24"/>
          <w:szCs w:val="24"/>
        </w:rPr>
        <w:t>4.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Если участник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долевого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строительства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уклоняется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от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подписания передаточного акта или иного документа о передаче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объекта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долевого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строительства и в результате этого срок передачи, предусмотренный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ДДУ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, нарушен, застройщик освобождается от уплаты неустойки (пеней) при условии надлежащего исполнения застройщиком своих обязательств по такому 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договору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 (ч. 2 ст. 6 Федерального закона от 30.12.2004 № 214-ФЗ).</w:t>
      </w:r>
    </w:p>
    <w:p w14:paraId="2461B299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 xml:space="preserve">4.7. </w:t>
      </w:r>
      <w:r>
        <w:rPr>
          <w:sz w:val="24"/>
          <w:szCs w:val="24"/>
        </w:rPr>
        <w:t xml:space="preserve">При уклонении, неявки или отказа Участника долевого строительства от принятия по передаточному акту объекта долевого строительства в срок, предусмотренный </w:t>
      </w:r>
      <w:r>
        <w:rPr>
          <w:sz w:val="24"/>
          <w:szCs w:val="24"/>
          <w:lang w:val="ru-RU"/>
        </w:rPr>
        <w:t>п</w:t>
      </w:r>
      <w:r>
        <w:rPr>
          <w:rFonts w:hint="default"/>
          <w:sz w:val="24"/>
          <w:szCs w:val="24"/>
          <w:lang w:val="ru-RU"/>
        </w:rPr>
        <w:t>.п. 2.2.3.</w:t>
      </w:r>
      <w:r>
        <w:rPr>
          <w:sz w:val="24"/>
          <w:szCs w:val="24"/>
        </w:rPr>
        <w:t xml:space="preserve"> настоящего Договора</w:t>
      </w:r>
      <w:r>
        <w:rPr>
          <w:rFonts w:hint="default"/>
          <w:sz w:val="24"/>
          <w:szCs w:val="24"/>
          <w:lang w:val="ru-RU"/>
        </w:rPr>
        <w:t>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Застройщик по истечению 2 (двух) месяцев со дня, предусмотренного договором </w:t>
      </w:r>
      <w:r>
        <w:rPr>
          <w:sz w:val="24"/>
          <w:szCs w:val="24"/>
          <w:lang w:val="ru-RU"/>
        </w:rPr>
        <w:t>срока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 xml:space="preserve">для передачи объекта долевого строительства Участнику долевого строительства, вправе составить </w:t>
      </w:r>
      <w:r>
        <w:rPr>
          <w:sz w:val="24"/>
          <w:szCs w:val="24"/>
          <w:lang w:val="ru-RU"/>
        </w:rPr>
        <w:t>односторонних</w:t>
      </w:r>
      <w:r>
        <w:rPr>
          <w:sz w:val="24"/>
          <w:szCs w:val="24"/>
        </w:rPr>
        <w:t xml:space="preserve">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Указанные меры могут применяться в случае, если Застройщик обладает сведениями о получении Участником долевого строительства сообщения, либо оператором почтовой связи заказное письмо возвращено с сообщением об отказе Участника долевого строительства от его получения, или в связи отсутствием Участника долевого строительства по указанному им в настоящем Договоре почтовому адресу.</w:t>
      </w:r>
    </w:p>
    <w:p w14:paraId="6A4300AA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>4.8. Выявление недостатков Объекта долевого строительства, которые не делают его непригодным для проживания (или иного использования по назначению — для нежилых помещений), не является основанием для отказа от принятия Участником долевого строительства Объекта долевого строительства. В этом случае устранение недостатков осуществляется в рамках гарантийных обязательств Застройщика</w:t>
      </w:r>
      <w:r>
        <w:rPr>
          <w:rFonts w:hint="default"/>
          <w:sz w:val="24"/>
          <w:szCs w:val="24"/>
          <w:lang w:val="ru-RU"/>
        </w:rPr>
        <w:t xml:space="preserve"> в соответствии с</w:t>
      </w:r>
      <w:r>
        <w:rPr>
          <w:rFonts w:hint="default" w:ascii="Times New Roman" w:hAnsi="Times New Roman" w:cs="Times New Roman"/>
          <w:sz w:val="24"/>
          <w:szCs w:val="24"/>
          <w:shd w:val="clear" w:color="auto" w:fill="auto"/>
          <w:lang w:val="ru-RU"/>
        </w:rPr>
        <w:t xml:space="preserve"> </w:t>
      </w:r>
      <w:r>
        <w:rPr>
          <w:rFonts w:hint="default"/>
          <w:sz w:val="24"/>
          <w:szCs w:val="24"/>
        </w:rPr>
        <w:fldChar w:fldCharType="begin"/>
      </w:r>
      <w:r>
        <w:rPr>
          <w:rFonts w:hint="default"/>
          <w:sz w:val="24"/>
          <w:szCs w:val="24"/>
        </w:rPr>
        <w:instrText xml:space="preserve"> HYPERLINK "https://legalacts.ru/doc/214_FZ-ob-uchastii-v-dolevom-stroitelstve-mnogokvartirnyh-domov-i-inyh-obektov-nedvizhimosti/" </w:instrText>
      </w:r>
      <w:r>
        <w:rPr>
          <w:rFonts w:hint="default"/>
          <w:sz w:val="24"/>
          <w:szCs w:val="24"/>
        </w:rPr>
        <w:fldChar w:fldCharType="separate"/>
      </w:r>
      <w:r>
        <w:rPr>
          <w:rFonts w:hint="default"/>
          <w:sz w:val="24"/>
          <w:szCs w:val="24"/>
        </w:rPr>
        <w:t>Федеральны</w:t>
      </w:r>
      <w:r>
        <w:rPr>
          <w:rFonts w:hint="default"/>
          <w:sz w:val="24"/>
          <w:szCs w:val="24"/>
          <w:lang w:val="ru-RU"/>
        </w:rPr>
        <w:t>м</w:t>
      </w:r>
      <w:r>
        <w:rPr>
          <w:rFonts w:hint="default"/>
          <w:sz w:val="24"/>
          <w:szCs w:val="24"/>
        </w:rPr>
        <w:t xml:space="preserve"> закон</w:t>
      </w:r>
      <w:r>
        <w:rPr>
          <w:rFonts w:hint="default"/>
          <w:sz w:val="24"/>
          <w:szCs w:val="24"/>
          <w:lang w:val="ru-RU"/>
        </w:rPr>
        <w:t>ом</w:t>
      </w:r>
      <w:r>
        <w:rPr>
          <w:rFonts w:hint="default"/>
          <w:sz w:val="24"/>
          <w:szCs w:val="24"/>
        </w:rPr>
        <w:t xml:space="preserve">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(с изм. и доп., вступ. в силу с 08.09.2024)</w:t>
      </w:r>
      <w:r>
        <w:rPr>
          <w:rFonts w:hint="default"/>
          <w:sz w:val="24"/>
          <w:szCs w:val="24"/>
        </w:rPr>
        <w:fldChar w:fldCharType="end"/>
      </w:r>
    </w:p>
    <w:p w14:paraId="0632B6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4.9. Под уклонением Участника долевого строительства от принятия Объекта долевого строительства понимается не подписание в предусмотренный Договором срок по любым причинам передаточного акта или иного другого документа о передаче</w:t>
      </w:r>
      <w:r>
        <w:rPr>
          <w:rFonts w:hint="default"/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</w:p>
    <w:p w14:paraId="4A4B4E1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4.10. Застройщик считается не нарушившим срок передачи Объекта долевого строительства, если Участник долевого строительства получил уведомление о готовности Объекта долевого строительства к передаче и необходимости его принятия, но не явился для </w:t>
      </w:r>
      <w:r>
        <w:rPr>
          <w:sz w:val="24"/>
          <w:szCs w:val="24"/>
          <w:lang w:val="ru-RU"/>
        </w:rPr>
        <w:t>приёмки</w:t>
      </w:r>
      <w:r>
        <w:rPr>
          <w:sz w:val="24"/>
          <w:szCs w:val="24"/>
        </w:rPr>
        <w:t xml:space="preserve"> в установленный срок, а также в случае возврата оператором почтовой связи уведомления в связи с отказом Участника долевого строительства принять его, либо по причине истечения срока хранения уведомления, или в связи с отсутствием Участника долевого строительства по почтовому адресу, указанному в настоящем Договоре.</w:t>
      </w:r>
    </w:p>
    <w:p w14:paraId="45AC8B3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4.11. Учитывая достижение Сторонами соглашения, что доказательством надлежащего качества Объекта долевого строительства является полученное Застройщиком разрешения на ввод в эксплуатацию на многоквартирный жилой дом, Участник долевого строительства не вправе уклоняться от подписания передаточного акта или иного документа о передаче после ввода в эксплуатацию</w:t>
      </w:r>
      <w:r>
        <w:rPr>
          <w:rFonts w:hint="default"/>
          <w:sz w:val="24"/>
          <w:szCs w:val="24"/>
          <w:lang w:val="ru-RU"/>
        </w:rPr>
        <w:t xml:space="preserve">. </w:t>
      </w:r>
      <w:r>
        <w:rPr>
          <w:sz w:val="24"/>
          <w:szCs w:val="24"/>
        </w:rPr>
        <w:t>При наличии у Участника долевого строительства каких-либо замечаний к Объекту долевого строительства, Стороны одновременно с подписание документа о передаче подписывают лист замечаний в отношении Объекта долевого строительства. Выявленные замечания устраняются Застройщиком в рамках гарантийных обязательств.</w:t>
      </w:r>
    </w:p>
    <w:p w14:paraId="24DAC31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4.12. Застройщик вправе не передавать (удерживать) Объект долевого строительства до момента выполнения Участником долевого строительства денежных обязательств перед Застройщиком, предусмотренных Договором и (или) действующим законодательством РФ. Застройщик не несет ответственности за нарушение срока передачи Объекта долевого строительства Участнику долевого строительства, если документ о передаче Объекта долевого строительства не был подписан в установленный Договором срок по вине Участника долевого строительства, в том числе ввиду несоблюдения Участником долевого строительства срока приемки, установленного Договором, или ввиду невнесения Участником долевого строительства полной цены Договора в сроки, установленные Договором.</w:t>
      </w:r>
    </w:p>
    <w:p w14:paraId="434505E5">
      <w:pPr>
        <w:jc w:val="both"/>
        <w:rPr>
          <w:sz w:val="24"/>
          <w:szCs w:val="24"/>
        </w:rPr>
      </w:pPr>
    </w:p>
    <w:p w14:paraId="79204B64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ГАРАНТИИ КАЧЕСТВА</w:t>
      </w:r>
    </w:p>
    <w:p w14:paraId="1DC8DE5F">
      <w:pPr>
        <w:jc w:val="center"/>
        <w:rPr>
          <w:b/>
          <w:bCs/>
          <w:sz w:val="24"/>
          <w:szCs w:val="24"/>
        </w:rPr>
      </w:pPr>
    </w:p>
    <w:p w14:paraId="5C1B620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54CDC439">
      <w:pPr>
        <w:ind w:firstLine="708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5.2. Объект долевого строительство </w:t>
      </w:r>
      <w:r>
        <w:rPr>
          <w:sz w:val="24"/>
          <w:szCs w:val="24"/>
          <w:lang w:val="ru-RU"/>
        </w:rPr>
        <w:t>передаётся</w:t>
      </w:r>
      <w:r>
        <w:rPr>
          <w:sz w:val="24"/>
          <w:szCs w:val="24"/>
        </w:rPr>
        <w:t xml:space="preserve"> Участнику долевого строительства </w:t>
      </w:r>
      <w:r>
        <w:rPr>
          <w:sz w:val="24"/>
          <w:szCs w:val="24"/>
          <w:highlight w:val="none"/>
        </w:rPr>
        <w:t>в строительной готовности</w:t>
      </w:r>
      <w:r>
        <w:rPr>
          <w:rFonts w:hint="default"/>
          <w:sz w:val="24"/>
          <w:szCs w:val="24"/>
          <w:highlight w:val="none"/>
          <w:lang w:val="ru-RU"/>
        </w:rPr>
        <w:t xml:space="preserve"> в соответствии с проектной документации</w:t>
      </w:r>
      <w:r>
        <w:rPr>
          <w:sz w:val="24"/>
          <w:szCs w:val="24"/>
          <w:highlight w:val="none"/>
        </w:rPr>
        <w:t xml:space="preserve">. </w:t>
      </w:r>
    </w:p>
    <w:p w14:paraId="4E209227">
      <w:pPr>
        <w:ind w:firstLine="708"/>
        <w:jc w:val="both"/>
        <w:rPr>
          <w:rFonts w:hint="default"/>
          <w:color w:val="FF0000"/>
          <w:sz w:val="24"/>
          <w:szCs w:val="24"/>
          <w:lang w:val="ru-RU"/>
        </w:rPr>
      </w:pPr>
      <w:r>
        <w:rPr>
          <w:sz w:val="24"/>
          <w:szCs w:val="24"/>
          <w:highlight w:val="none"/>
        </w:rPr>
        <w:t xml:space="preserve">5.3. Гарантийный срок для объекта долевого строительства, </w:t>
      </w:r>
      <w:r>
        <w:rPr>
          <w:sz w:val="24"/>
          <w:szCs w:val="24"/>
          <w:highlight w:val="none"/>
          <w:lang w:val="ru-RU"/>
        </w:rPr>
        <w:t>уста</w:t>
      </w:r>
      <w:r>
        <w:rPr>
          <w:sz w:val="24"/>
          <w:szCs w:val="24"/>
          <w:highlight w:val="none"/>
        </w:rPr>
        <w:t>навливается</w:t>
      </w:r>
      <w:r>
        <w:rPr>
          <w:rFonts w:hint="default"/>
          <w:sz w:val="24"/>
          <w:szCs w:val="24"/>
          <w:highlight w:val="none"/>
          <w:lang w:val="ru-RU"/>
        </w:rPr>
        <w:t xml:space="preserve"> в соответствии с Федеральным законом от 30.12.2004 г. № 214-ФЗ</w:t>
      </w:r>
      <w:r>
        <w:rPr>
          <w:sz w:val="24"/>
          <w:szCs w:val="24"/>
          <w:highlight w:val="none"/>
        </w:rPr>
        <w:t xml:space="preserve"> </w:t>
      </w:r>
      <w:r>
        <w:rPr>
          <w:sz w:val="24"/>
          <w:szCs w:val="24"/>
          <w:highlight w:val="none"/>
          <w:lang w:val="ru-RU"/>
        </w:rPr>
        <w:t>и</w:t>
      </w:r>
      <w:r>
        <w:rPr>
          <w:rFonts w:hint="default"/>
          <w:sz w:val="24"/>
          <w:szCs w:val="24"/>
          <w:highlight w:val="none"/>
          <w:lang w:val="ru-RU"/>
        </w:rPr>
        <w:t xml:space="preserve"> </w:t>
      </w:r>
      <w:r>
        <w:rPr>
          <w:sz w:val="24"/>
          <w:szCs w:val="24"/>
          <w:highlight w:val="none"/>
        </w:rPr>
        <w:t>договором и не может составлять менее чем три года. Указанный гарантийный срок исчисляется со дня передачи объекта долевого строительства</w:t>
      </w:r>
      <w:r>
        <w:rPr>
          <w:rFonts w:hint="default"/>
          <w:sz w:val="24"/>
          <w:szCs w:val="24"/>
          <w:highlight w:val="none"/>
          <w:lang w:val="ru-RU"/>
        </w:rPr>
        <w:t xml:space="preserve">. </w:t>
      </w:r>
      <w:r>
        <w:rPr>
          <w:sz w:val="24"/>
          <w:szCs w:val="24"/>
        </w:rPr>
        <w:t>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составляет 3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Гарантийный срок на индивидуальные приборы учета, а также на материалы, оборудование и комплектующие предметы</w:t>
      </w:r>
      <w:r>
        <w:rPr>
          <w:rFonts w:hint="default"/>
          <w:sz w:val="24"/>
          <w:szCs w:val="24"/>
          <w:lang w:val="ru-RU"/>
        </w:rPr>
        <w:t xml:space="preserve"> (дверные ручки, крепежи и т.д.)</w:t>
      </w:r>
      <w:r>
        <w:rPr>
          <w:sz w:val="24"/>
          <w:szCs w:val="24"/>
        </w:rPr>
        <w:t xml:space="preserve"> Объекта долевого строительства (квартиры), </w:t>
      </w:r>
      <w:r>
        <w:rPr>
          <w:sz w:val="24"/>
          <w:szCs w:val="24"/>
          <w:lang w:val="ru-RU"/>
        </w:rPr>
        <w:t>если</w:t>
      </w:r>
      <w:r>
        <w:rPr>
          <w:rFonts w:hint="default"/>
          <w:sz w:val="24"/>
          <w:szCs w:val="24"/>
          <w:lang w:val="ru-RU"/>
        </w:rPr>
        <w:t xml:space="preserve"> они предусмотрены проектной документацией являются расходным материалом, гарантийный срок на которые установлен заводом изготовителем.</w:t>
      </w:r>
    </w:p>
    <w:p w14:paraId="2E5F1184">
      <w:pPr>
        <w:ind w:firstLine="708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5.4. В случае если Объект долевого строительства построен Застройщиком с отступлениями от условий настоящего Договора, </w:t>
      </w:r>
      <w:r>
        <w:rPr>
          <w:sz w:val="24"/>
          <w:szCs w:val="24"/>
          <w:lang w:val="ru-RU"/>
        </w:rPr>
        <w:t>привёдшими</w:t>
      </w:r>
      <w:r>
        <w:rPr>
          <w:sz w:val="24"/>
          <w:szCs w:val="24"/>
        </w:rPr>
        <w:t xml:space="preserve"> к ухудшению качества Объекта долевого строительства, или с иными недостатками, которые делают его непригодным для предусмотренного настоящим Договором использования, Участник, вправе потребовать от Застройщика безвозмездного устранения таких недостатков в разумный срок, либо воспользоваться иными правами, предусмотренными </w:t>
      </w:r>
      <w:r>
        <w:rPr>
          <w:rFonts w:hint="default"/>
          <w:sz w:val="24"/>
          <w:szCs w:val="24"/>
        </w:rPr>
        <w:fldChar w:fldCharType="begin"/>
      </w:r>
      <w:r>
        <w:rPr>
          <w:rFonts w:hint="default"/>
          <w:sz w:val="24"/>
          <w:szCs w:val="24"/>
        </w:rPr>
        <w:instrText xml:space="preserve"> HYPERLINK "https://legalacts.ru/doc/214_FZ-ob-uchastii-v-dolevom-stroitelstve-mnogokvartirnyh-domov-i-inyh-obektov-nedvizhimosti/" </w:instrText>
      </w:r>
      <w:r>
        <w:rPr>
          <w:rFonts w:hint="default"/>
          <w:sz w:val="24"/>
          <w:szCs w:val="24"/>
        </w:rPr>
        <w:fldChar w:fldCharType="separate"/>
      </w:r>
      <w:r>
        <w:rPr>
          <w:rFonts w:hint="default"/>
          <w:sz w:val="24"/>
          <w:szCs w:val="24"/>
        </w:rPr>
        <w:t>Ф</w:t>
      </w:r>
      <w:r>
        <w:rPr>
          <w:rFonts w:hint="default"/>
          <w:sz w:val="24"/>
          <w:szCs w:val="24"/>
          <w:lang w:val="ru-RU"/>
        </w:rPr>
        <w:t>З</w:t>
      </w:r>
      <w:r>
        <w:rPr>
          <w:rFonts w:hint="default"/>
          <w:sz w:val="24"/>
          <w:szCs w:val="24"/>
        </w:rPr>
        <w:t xml:space="preserve"> от 30.12.2004 N 214-ФЗ (ред. от 08.08.2024)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(с изм. и доп., вступ. в силу с 08.09.2024)</w:t>
      </w:r>
      <w:r>
        <w:rPr>
          <w:rFonts w:hint="default"/>
          <w:sz w:val="24"/>
          <w:szCs w:val="24"/>
        </w:rPr>
        <w:fldChar w:fldCharType="end"/>
      </w:r>
      <w:r>
        <w:rPr>
          <w:rFonts w:hint="default"/>
          <w:sz w:val="24"/>
          <w:szCs w:val="24"/>
          <w:lang w:val="ru-RU"/>
        </w:rPr>
        <w:t>.</w:t>
      </w:r>
    </w:p>
    <w:p w14:paraId="796B597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Застройщик не </w:t>
      </w:r>
      <w:r>
        <w:rPr>
          <w:sz w:val="24"/>
          <w:szCs w:val="24"/>
          <w:lang w:val="ru-RU"/>
        </w:rPr>
        <w:t>несёт</w:t>
      </w:r>
      <w:r>
        <w:rPr>
          <w:sz w:val="24"/>
          <w:szCs w:val="24"/>
        </w:rPr>
        <w:t xml:space="preserve">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 технического обеспечения, конструктивных элементов</w:t>
      </w:r>
      <w:r>
        <w:rPr>
          <w:rFonts w:hint="default"/>
          <w:sz w:val="24"/>
          <w:szCs w:val="24"/>
          <w:lang w:val="ru-RU"/>
        </w:rPr>
        <w:t>,</w:t>
      </w:r>
      <w:r>
        <w:rPr>
          <w:color w:val="FF0000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изделий, нарушения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 технического обеспечения, конструктивных элементо</w:t>
      </w:r>
      <w:r>
        <w:rPr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в, изделий </w:t>
      </w:r>
      <w:r>
        <w:rPr>
          <w:sz w:val="24"/>
          <w:szCs w:val="24"/>
        </w:rPr>
        <w:t xml:space="preserve">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 </w:t>
      </w:r>
    </w:p>
    <w:p w14:paraId="46676C88">
      <w:pPr>
        <w:ind w:firstLine="708"/>
        <w:jc w:val="both"/>
        <w:rPr>
          <w:color w:val="auto"/>
          <w:sz w:val="24"/>
          <w:szCs w:val="24"/>
          <w:highlight w:val="none"/>
        </w:rPr>
      </w:pPr>
      <w:r>
        <w:rPr>
          <w:rFonts w:hint="default"/>
          <w:sz w:val="24"/>
          <w:szCs w:val="24"/>
          <w:lang w:val="ru-RU"/>
        </w:rPr>
        <w:t>5.6</w:t>
      </w:r>
      <w:r>
        <w:rPr>
          <w:rFonts w:hint="default"/>
          <w:color w:val="auto"/>
          <w:sz w:val="24"/>
          <w:szCs w:val="24"/>
          <w:highlight w:val="none"/>
          <w:lang w:val="ru-RU"/>
        </w:rPr>
        <w:t>.</w:t>
      </w:r>
      <w:r>
        <w:rPr>
          <w:color w:val="auto"/>
          <w:sz w:val="24"/>
          <w:szCs w:val="24"/>
          <w:highlight w:val="none"/>
        </w:rPr>
        <w:t>Застройщик,  том числе, не несет ответственности за технические или конструктивные характеристики Объекта долевого строительства, возникшие в результате замены Участником долевого строительства установленного в Объекте долевого строительства оборудования или комплектующих элементов, и(или) изменения Участником долевого строительства в процессе эксплуатации Объекта долевого строительства его проектных характеристик, существующих на момент сдачи Многоквартирного дома в эксплуатацию.</w:t>
      </w:r>
    </w:p>
    <w:p w14:paraId="1B9D98D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  <w:t>5.</w:t>
      </w:r>
      <w:r>
        <w:rPr>
          <w:rFonts w:hint="default"/>
          <w:sz w:val="24"/>
          <w:szCs w:val="24"/>
          <w:highlight w:val="none"/>
          <w:lang w:val="ru-RU"/>
        </w:rPr>
        <w:t>7</w:t>
      </w:r>
      <w:r>
        <w:rPr>
          <w:sz w:val="24"/>
          <w:szCs w:val="24"/>
          <w:highlight w:val="none"/>
        </w:rPr>
        <w:t>. Участнику долевого строительства до заключения настоящего Договора разъяснено, и Участник долевого строительства понимает, что при строительстве Многоквартирного дома Застройщик не будет руководствоваться и качество Объекта долевого строительства не будет соответствовать требованиям документов  в области стандартизации, которые применяются на добровольной основе, в том числе при строительстве Объекта долевого строительства Застройщик не будет руководствоваться требованиями СНиП 3.04.01.-87 «Изоляционные и отделочные покрытия», СП 71.13330.2011</w:t>
      </w:r>
      <w:r>
        <w:rPr>
          <w:rFonts w:ascii="Arial" w:hAnsi="Arial" w:cs="Arial" w:eastAsiaTheme="minorHAnsi"/>
          <w:sz w:val="20"/>
          <w:szCs w:val="20"/>
          <w:highlight w:val="none"/>
          <w:lang w:eastAsia="ru-RU"/>
        </w:rPr>
        <w:t xml:space="preserve"> </w:t>
      </w:r>
      <w:r>
        <w:rPr>
          <w:sz w:val="24"/>
          <w:szCs w:val="24"/>
          <w:highlight w:val="none"/>
        </w:rPr>
        <w:t>«СНиП 3.04.01-87 Изоляционные и отделочные покрытия» и иных документов в области стандартизации, применяемых на добровольной основе.</w:t>
      </w:r>
    </w:p>
    <w:p w14:paraId="518684AF">
      <w:pPr>
        <w:ind w:firstLine="708"/>
        <w:jc w:val="both"/>
        <w:rPr>
          <w:sz w:val="24"/>
          <w:szCs w:val="24"/>
        </w:rPr>
      </w:pPr>
    </w:p>
    <w:p w14:paraId="5EEEEC81">
      <w:pPr>
        <w:jc w:val="both"/>
        <w:rPr>
          <w:sz w:val="24"/>
          <w:szCs w:val="24"/>
        </w:rPr>
      </w:pPr>
    </w:p>
    <w:p w14:paraId="1D91F4B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ОБЕСПЕЧЕНИЕ ИСПОЛНЕНИЯ ОБЯЗАТЕЛЬСТВ ПО ДОГОВОРУ</w:t>
      </w:r>
    </w:p>
    <w:p w14:paraId="205130AD">
      <w:pPr>
        <w:ind w:firstLine="708"/>
        <w:jc w:val="both"/>
        <w:rPr>
          <w:sz w:val="24"/>
          <w:szCs w:val="24"/>
        </w:rPr>
      </w:pPr>
    </w:p>
    <w:p w14:paraId="4395E8B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6.1. На момент подписания настоящего Договора права требования на Объект долевого строительства не проданы, не заложены, правами третьих лиц не обременены, в споре или под арестом не состоят. В обеспечение исполнения обязательств Застройщика по настоящему Договору с момента государственной регистрации настоящего Договора у Участника долевого строительства считаются находящимися в залоге право собственности на земельный участок, на котором осуществляется строительство Жилого дома и строящийся на этом земельном участке Жилой дом.</w:t>
      </w:r>
    </w:p>
    <w:p w14:paraId="7DF0E92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Участник долевого строительства, подписывая настоящий договор, выражает </w:t>
      </w:r>
      <w:r>
        <w:rPr>
          <w:sz w:val="24"/>
          <w:szCs w:val="24"/>
          <w:lang w:val="ru-RU"/>
        </w:rPr>
        <w:t>своё</w:t>
      </w:r>
      <w:r>
        <w:rPr>
          <w:sz w:val="24"/>
          <w:szCs w:val="24"/>
        </w:rPr>
        <w:t xml:space="preserve"> письменное согласие на раздел, выдел, перераспределение, межевание Земельного участка, указанного в пункте 1.3 настоящего Договора, в период действия настоящего Договора, в соответствии с требованиями ст. 11.2 Земельного кодекса РФ, с последующим оформлением прав Застройщика на вновь образованные земельные участки и сохранением установленного на основании ст.13 Закона о долевом строительстве залога на образованный земельный участок, на котором располагается Объект. При этом Участник долевого строительства выражает </w:t>
      </w:r>
      <w:r>
        <w:rPr>
          <w:sz w:val="24"/>
          <w:szCs w:val="24"/>
          <w:lang w:val="ru-RU"/>
        </w:rPr>
        <w:t>своё</w:t>
      </w:r>
      <w:r>
        <w:rPr>
          <w:sz w:val="24"/>
          <w:szCs w:val="24"/>
        </w:rPr>
        <w:t xml:space="preserve"> согласие на прекращение залога на иные образованные в результате раздела, выдела, перераспределения, межевания Земельного участка участки, не </w:t>
      </w:r>
      <w:r>
        <w:rPr>
          <w:sz w:val="24"/>
          <w:szCs w:val="24"/>
          <w:lang w:val="ru-RU"/>
        </w:rPr>
        <w:t>отведённые</w:t>
      </w:r>
      <w:r>
        <w:rPr>
          <w:sz w:val="24"/>
          <w:szCs w:val="24"/>
        </w:rPr>
        <w:t xml:space="preserve"> для строительства Объекта.</w:t>
      </w:r>
    </w:p>
    <w:p w14:paraId="1DCADDD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>
        <w:rPr>
          <w:color w:val="auto"/>
          <w:sz w:val="24"/>
          <w:szCs w:val="24"/>
        </w:rPr>
        <w:t>Участник долевого строительства, подписывая настоящий договор,  соглаша</w:t>
      </w:r>
      <w:r>
        <w:rPr>
          <w:sz w:val="24"/>
          <w:szCs w:val="24"/>
        </w:rPr>
        <w:t xml:space="preserve">ется с тем, что раздел, выдел, перераспределение, межевание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настоящему Договору. Получение согласия Участника долевого строительства на раздел/выдел/перераспределение/межевание Земельного участка и сохранение залога на образованный Земельный участок, на котором располагается Объект, в какой-либо иной форме не требуется. Застройщик после оформления прав на вновь образованные земельные участки и внесение соответствующих изменений в Проектную декларацию Объекта направляет Участнику долевого строительства дополнительное соглашение к настоящему Договору, изменяющее сведения о Земельном участке, на котором производится строительство Объекта. Участник долевого строительства принимает на себя безусловное обязательство не позднее 7 (Семи) рабочих дней подписать указанное дополнительное соглашение и возвратить Застройщику, а также осуществить действия по государственной регистрации указанного дополнительного соглашения к настоящему Договору. В случае неполучения Застройщиком указанного подписанного дополнительного соглашения к настоящему Договору, а равно отсутствия его государственной регистрации, Застройщик, при отсутствии иных оснований , не считается нарушившим обязательства по передаче Объекта долевого строительства, а все неблагоприятные последствия отсутствия соответствующих изменений в настоящем Договоре, не позволяющие зарегистрировать права на Объект долевого строительства, </w:t>
      </w:r>
      <w:r>
        <w:rPr>
          <w:sz w:val="24"/>
          <w:szCs w:val="24"/>
          <w:lang w:val="ru-RU"/>
        </w:rPr>
        <w:t>несёт</w:t>
      </w:r>
      <w:r>
        <w:rPr>
          <w:sz w:val="24"/>
          <w:szCs w:val="24"/>
        </w:rPr>
        <w:t xml:space="preserve"> Участник долевого строительства. Участник долевого строительства проинформирован о том, что в соответствии с ч.7 ст. 13 Закона о долевом строительстве, Застройщик вправе передать права на Земельный участок и/или участки, образованные в результате раздела, выдела, перераспределения, межевания Земельного участка, в обеспечение исполнения обязательств Застройщика перед Банком по возврату кредита на строительство Объекта, при условии получения от Банка согласия на удовлетворение своих требований за счет заложенного имущества в соответствии с ч.2 ст. 15 Закона о долевом строительстве и согласия на прекращение права залога на объекты долевого строительства в случае, предусмотренном ч.8 ст.13 Закона о долевом строительстве. Застройщик для выполнения действия, указанных в пункте 6.2 настоящего Договора, проводит работы по межеванию Земельного участка, постановке на кадастровый учет и государственной регистрации прав на образованные земельные участки после раздела, выдела, перераспределения, межевания Земельного участка.</w:t>
      </w:r>
    </w:p>
    <w:p w14:paraId="2819943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6.4. Участник долевого строительства, подписывая настоящий договор, подтверждает, что осведомлен и согласен с тем, что право собственности на земельный участок, на котором осуществляется строительство Многоквартирного жилого дома, находящееся у него в залоге, возможно будет передано в последующий залог кредитной организации (банку), согласно ст. 43-46 Федерального закона от 16 июля 1998 г. № 102-ФЗ «Об ипотеке (залоге недвижимости)».</w:t>
      </w:r>
    </w:p>
    <w:p w14:paraId="191F7A0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6.5. Участник долевого строительства ознакомлен с проектной декларацией многоквартирного жилого дома и подтверждает, что до заключения настоящего договора получил всю необходимую и достоверную информацию о Застройщике, проекте строительства, Объекте долевого строительства, в том числе описание местоположения Объекта с учетом окружающей обстановки, и иные сведения, которые обеспечили Участнику долевого строительства возможность свободного, правильного и осознанного выбора объекта среди объектов аналогического потребительного назначения, исключающего возникновение у Участника долевого строительства сомнения относительно потребительских свойств и характеристик Объекта, правил и условий его эффективного использования. Все положения настоящего Договора Участнику долевого строительства разъяснены и понятны ему полностью, возражений не имеет.</w:t>
      </w:r>
    </w:p>
    <w:p w14:paraId="6F01F234">
      <w:pPr>
        <w:jc w:val="both"/>
        <w:rPr>
          <w:sz w:val="24"/>
          <w:szCs w:val="24"/>
        </w:rPr>
      </w:pPr>
    </w:p>
    <w:p w14:paraId="69FF518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ОТВЕТСТВЕННОСТЬ СТОРОН</w:t>
      </w:r>
    </w:p>
    <w:p w14:paraId="21D92FCD">
      <w:pPr>
        <w:jc w:val="both"/>
        <w:rPr>
          <w:sz w:val="24"/>
          <w:szCs w:val="24"/>
        </w:rPr>
      </w:pPr>
    </w:p>
    <w:p w14:paraId="21F9FB0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 и настоящим Договором.</w:t>
      </w:r>
    </w:p>
    <w:p w14:paraId="63614F0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7.2. Систематическое нарушение Участником долевого строительства сроков внесения платежей,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настоящего Договора.</w:t>
      </w:r>
    </w:p>
    <w:p w14:paraId="2DB76AD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В случае нарушения Участником долевого строительства срока внесения платежей, установленных </w:t>
      </w:r>
      <w:r>
        <w:rPr>
          <w:sz w:val="24"/>
          <w:szCs w:val="24"/>
          <w:lang w:val="ru-RU"/>
        </w:rPr>
        <w:t>Разделом</w:t>
      </w:r>
      <w:r>
        <w:rPr>
          <w:rFonts w:hint="default"/>
          <w:sz w:val="24"/>
          <w:szCs w:val="24"/>
          <w:lang w:val="ru-RU"/>
        </w:rPr>
        <w:t xml:space="preserve"> 3 </w:t>
      </w:r>
      <w:r>
        <w:rPr>
          <w:sz w:val="24"/>
          <w:szCs w:val="24"/>
        </w:rPr>
        <w:t>настоящего Договора, Участник долевого строительства уплачивает Застройщику неустойку в размере одной трехсотой ставки рефинансирования ЦБ РФ, действующей на день исполнения обязательства, от суммы просроченного платежа за каждый день просрочки.</w:t>
      </w:r>
    </w:p>
    <w:p w14:paraId="00502968">
      <w:pPr>
        <w:ind w:firstLine="708"/>
        <w:jc w:val="both"/>
        <w:rPr>
          <w:rFonts w:hint="default"/>
          <w:sz w:val="24"/>
          <w:szCs w:val="24"/>
        </w:rPr>
      </w:pPr>
      <w:r>
        <w:rPr>
          <w:sz w:val="24"/>
          <w:szCs w:val="24"/>
        </w:rPr>
        <w:t>7.4.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rFonts w:hint="default"/>
          <w:sz w:val="24"/>
          <w:szCs w:val="24"/>
        </w:rPr>
        <w:t>Согласно пунктам 4 и 5 статьи 5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застройщик вправе отказаться от исполнения договора и расторгнуть заключенный договор долевого участия в одностороннем порядке без обращения в суд</w:t>
      </w:r>
      <w:r>
        <w:rPr>
          <w:sz w:val="24"/>
          <w:szCs w:val="24"/>
        </w:rPr>
        <w:t>.</w:t>
      </w:r>
    </w:p>
    <w:p w14:paraId="4140BB15">
      <w:pPr>
        <w:ind w:firstLine="708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ru-RU"/>
        </w:rPr>
        <w:t>7.5.</w:t>
      </w:r>
      <w:r>
        <w:rPr>
          <w:sz w:val="24"/>
          <w:szCs w:val="24"/>
        </w:rPr>
        <w:t xml:space="preserve">В случае расторжения настоящего Договора по любым основаниям, Участник долевого строительства обязан оплатить Застройщику </w:t>
      </w:r>
      <w:r>
        <w:rPr>
          <w:sz w:val="24"/>
          <w:szCs w:val="24"/>
          <w:lang w:val="ru-RU"/>
        </w:rPr>
        <w:t>понесённые</w:t>
      </w:r>
      <w:r>
        <w:rPr>
          <w:sz w:val="24"/>
          <w:szCs w:val="24"/>
        </w:rPr>
        <w:t xml:space="preserve"> им расходы, связанные с исполнением обязательств по Договору, в том числе расходы, связанные с зачислением, в случае необходимости, денежных средств в депозит нотариуса и их хранением.</w:t>
      </w:r>
    </w:p>
    <w:p w14:paraId="7BAC7E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. До момента передачи Объекта долевого строительства по передаточному акту оформления прав собственности Участника долевого строительства на объект долевого строительства, Участник долевого строительства не вправе проводить на объекте долевого строительства, </w:t>
      </w:r>
      <w:r>
        <w:rPr>
          <w:sz w:val="24"/>
          <w:szCs w:val="24"/>
          <w:lang w:val="ru-RU"/>
        </w:rPr>
        <w:t>а</w:t>
      </w:r>
      <w:r>
        <w:rPr>
          <w:sz w:val="24"/>
          <w:szCs w:val="24"/>
        </w:rPr>
        <w:t xml:space="preserve"> так же в </w:t>
      </w:r>
      <w:r>
        <w:rPr>
          <w:sz w:val="24"/>
          <w:szCs w:val="24"/>
          <w:lang w:val="ru-RU"/>
        </w:rPr>
        <w:t>блок</w:t>
      </w:r>
      <w:r>
        <w:rPr>
          <w:rFonts w:hint="default"/>
          <w:sz w:val="24"/>
          <w:szCs w:val="24"/>
          <w:lang w:val="ru-RU"/>
        </w:rPr>
        <w:t>-</w:t>
      </w:r>
      <w:r>
        <w:rPr>
          <w:sz w:val="24"/>
          <w:szCs w:val="24"/>
        </w:rPr>
        <w:t>секциях (секции) в которых находятся объект долевого строительства работы, связанные с отступлением от проектной документации (перепланировку, переустройство, в том числе разводку всех инженерных коммуникаций, электрики и т. д.). После оформления прав собственности Участника долевого строительства на Объект долевого строительства все перечисленные работы выполняются в порядке, предусмотренном действующим законодательством РФ.</w:t>
      </w:r>
    </w:p>
    <w:p w14:paraId="3B73503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. Участник долевого строительства, </w:t>
      </w:r>
      <w:r>
        <w:rPr>
          <w:color w:val="auto"/>
          <w:sz w:val="24"/>
          <w:szCs w:val="24"/>
        </w:rPr>
        <w:t>подписывая настоящий договор</w:t>
      </w:r>
      <w:r>
        <w:rPr>
          <w:sz w:val="24"/>
          <w:szCs w:val="24"/>
        </w:rPr>
        <w:t xml:space="preserve">,  </w:t>
      </w:r>
      <w:r>
        <w:rPr>
          <w:sz w:val="24"/>
          <w:szCs w:val="24"/>
          <w:lang w:val="ru-RU"/>
        </w:rPr>
        <w:t>даёт</w:t>
      </w:r>
      <w:r>
        <w:rPr>
          <w:sz w:val="24"/>
          <w:szCs w:val="24"/>
        </w:rPr>
        <w:t xml:space="preserve"> Застройщику </w:t>
      </w:r>
      <w:r>
        <w:rPr>
          <w:sz w:val="24"/>
          <w:szCs w:val="24"/>
          <w:lang w:val="ru-RU"/>
        </w:rPr>
        <w:t>своё</w:t>
      </w:r>
      <w:r>
        <w:rPr>
          <w:sz w:val="24"/>
          <w:szCs w:val="24"/>
        </w:rPr>
        <w:t xml:space="preserve"> согласие и признает его право на изменение проектной документации в части увеличения/уменьшения площади многоквартирного жилого дома, изменения проектных решений части многоквартирного жилого дома или полностью, изменения иных проектных решений, вносимых в ходе строительства, в том числе с дополнительным проведением экспертизы проектной документации, получением экспертизы проектной документации, и связанные в связи с этим получением внесение изменение в разрешение на строительство, при условии, что такие изменения не будут влиять на параметры Объекта долевого строительства, на его назначение и на потребительские качества Объекта долевого строительства.</w:t>
      </w:r>
    </w:p>
    <w:p w14:paraId="7DBCA6C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rFonts w:hint="default"/>
          <w:sz w:val="24"/>
          <w:szCs w:val="24"/>
          <w:lang w:val="ru-RU"/>
        </w:rPr>
        <w:t>8</w:t>
      </w:r>
      <w:r>
        <w:rPr>
          <w:sz w:val="24"/>
          <w:szCs w:val="24"/>
        </w:rPr>
        <w:t>. Стороны освобождаются от ответственности за неисполнение или ненадлежащее исполнение обязательств по настоящему Договору, если такое неисполнение явилось обстоятельством непреодолимой силы (ч. 3 ст. 401 Гражданского кодекса РФ), на время действия этих обстоятельств, если указанные обстоятельства непосредственно повлияли на исполнение обязанностей по настоящему Договору.</w:t>
      </w:r>
    </w:p>
    <w:p w14:paraId="1DC351D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14:paraId="60FF0F2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Сторона, на территории которой случились обстоятельство непреодолимой силы, должна в течение 10 дней со дня прекращения обстоятельств известить другую Сторону о характере непреодолимой силы, степени разрушения и их влияния на исполнение Договора в письменной форме.</w:t>
      </w:r>
    </w:p>
    <w:p w14:paraId="0550579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rFonts w:hint="default"/>
          <w:sz w:val="24"/>
          <w:szCs w:val="24"/>
          <w:lang w:val="ru-RU"/>
        </w:rPr>
        <w:t>9</w:t>
      </w:r>
      <w:r>
        <w:rPr>
          <w:sz w:val="24"/>
          <w:szCs w:val="24"/>
        </w:rPr>
        <w:t>. Ответственность Застройщика наступает в случаях и в порядке, предусмотренных Законом и иными нормативными актами, действующими в Российской Федерации.</w:t>
      </w:r>
    </w:p>
    <w:p w14:paraId="48BF1F10">
      <w:pPr>
        <w:jc w:val="both"/>
        <w:rPr>
          <w:sz w:val="24"/>
          <w:szCs w:val="24"/>
        </w:rPr>
      </w:pPr>
    </w:p>
    <w:p w14:paraId="1A2B8BF7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ЗАКЛЮЧИТЕЛЬНЫЕ ПОЛОЖЕНИЯ</w:t>
      </w:r>
    </w:p>
    <w:p w14:paraId="30A191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97D0F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Настоящий Договор подлежит государственной регистрации и считается </w:t>
      </w:r>
      <w:r>
        <w:rPr>
          <w:sz w:val="24"/>
          <w:szCs w:val="24"/>
          <w:lang w:val="ru-RU"/>
        </w:rPr>
        <w:t>заключенный</w:t>
      </w:r>
      <w:r>
        <w:rPr>
          <w:sz w:val="24"/>
          <w:szCs w:val="24"/>
        </w:rPr>
        <w:t xml:space="preserve"> с момента такой регистрации. Действие настоящего Договора прекращается с момента выполнения Сторонами своих обязательств, предусмотренных настоящим Договором.</w:t>
      </w:r>
    </w:p>
    <w:p w14:paraId="78E09AB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8.2. Все изменения и дополнения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580321F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8.3. Все споры, разногласия или требования, возникающие из настоящего Договора или в связи с ним, будут решаться Сторонами путем переговоров. В случае невозможности разрешения таких споров и разногласий путем переговоров они разрешаются судом по месту нахождения Объекта долевого строительства.</w:t>
      </w:r>
    </w:p>
    <w:p w14:paraId="767EADC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8.4. С момента подписания настоящего Договора все предшествующие переговоры, соглашения и переписка Сторон, противоречащая условиям настоящего Договора, утрачивают силу и не могут использоваться Сторонами в качестве доказательства в случае спора и для толкования текста настоящего Договора.</w:t>
      </w:r>
    </w:p>
    <w:p w14:paraId="39F4E7B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8.5. Стороны обязуются извещать друг друга об изменении своих адресов и иных реквизитов, необходимых для надлежащего исполнения настоящего Договора. Извещения об указанных изменениях должны направляться другой стороне по почте, либо передаваться лично под роспись в письменной форме. В случае нарушения Стороной данного обязательства, исполнение обязательства другой стороне, </w:t>
      </w:r>
      <w:r>
        <w:rPr>
          <w:sz w:val="24"/>
          <w:szCs w:val="24"/>
          <w:lang w:val="ru-RU"/>
        </w:rPr>
        <w:t>осуществлённое</w:t>
      </w:r>
      <w:r>
        <w:rPr>
          <w:sz w:val="24"/>
          <w:szCs w:val="24"/>
        </w:rPr>
        <w:t xml:space="preserve"> в соответствии с информацией, указанной в настоящем Договоре, является надлежащим, а уведомления и требования доставленными, хотя бы адресат по этому адресу более не находился.</w:t>
      </w:r>
    </w:p>
    <w:p w14:paraId="2B6BC6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8.6. Для переписки, отправки уведомлений и переговоров в связи с исполнением настоящего договора используются адреса и телефоны, указанные в </w:t>
      </w:r>
      <w:r>
        <w:rPr>
          <w:color w:val="auto"/>
          <w:sz w:val="24"/>
          <w:szCs w:val="24"/>
        </w:rPr>
        <w:t>п.9</w:t>
      </w:r>
      <w:r>
        <w:rPr>
          <w:sz w:val="24"/>
          <w:szCs w:val="24"/>
        </w:rPr>
        <w:t xml:space="preserve"> настоящего Договора.</w:t>
      </w:r>
    </w:p>
    <w:p w14:paraId="64F2D04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8.7. В соответствии с Федеральным законом от 27.07.2006 г. № 152-ФЗ «О персональных данных», Участник долевого строительства, </w:t>
      </w:r>
      <w:r>
        <w:rPr>
          <w:color w:val="auto"/>
          <w:sz w:val="24"/>
          <w:szCs w:val="24"/>
        </w:rPr>
        <w:t>подписывая настоящий договор,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 xml:space="preserve">выражает </w:t>
      </w:r>
      <w:r>
        <w:rPr>
          <w:sz w:val="24"/>
          <w:szCs w:val="24"/>
          <w:lang w:val="ru-RU"/>
        </w:rPr>
        <w:t>своё</w:t>
      </w:r>
      <w:r>
        <w:rPr>
          <w:sz w:val="24"/>
          <w:szCs w:val="24"/>
        </w:rPr>
        <w:t xml:space="preserve"> согласие Застройщику на обработку любым предусмотренным действующим законодательством способом, в том числе с использованием средств автоматизации, своих персональных данных, содержащихся в настоящем Договоре, а также содержащихся в переданных Участником долевого строительства Застройщику данных документа, удостоверяющего личность, в том числе на передачу третьим лицам, в целях связанных с подготовкой и заключением Участником долевого строительства с третьими лицами соглашений и Договоров, связанных с приобретением прав на недвижимое имущество и участием в долевом строительстве, возможностью предоставления Участнику долевого строительства информации об оказываемых Застройщиком услугах, которые могут представлять для Участника долевого строительства интерес, а также в целях сбора и обработки Застройщиком и третьими лицами статистической информации, проведения маркетинговых исследований и ведение клиентской базы Застройщиком и третьими лицами.</w:t>
      </w:r>
    </w:p>
    <w:p w14:paraId="569B162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Участник долевого строительства подтверждает, что поставлен в известность и согласен с тем, что с целью обеспечения комплексной информационной безопасности обработка персональных данных будет проводиться Застройщиком. Согласие на обработку персональных данных в соответствии с указанными выше условиями Участник долевого строительства предоставляет на 10 лет. Участник долевого строительства уведомлен и согласен, что данное согласие может быть отозвано только посредством направления письменного заявления заказным почтовым отправлением с описью вложения по адресу Застройщика.</w:t>
      </w:r>
    </w:p>
    <w:p w14:paraId="3BBA6D7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Конфиденциальность персональных данных соблюдается строго в рамках исполнения законодательства Российской Федерации.</w:t>
      </w:r>
    </w:p>
    <w:p w14:paraId="2B544B5B">
      <w:pPr>
        <w:ind w:firstLine="708"/>
        <w:jc w:val="both"/>
        <w:rPr>
          <w:rFonts w:hint="default"/>
          <w:color w:val="FF0000"/>
          <w:sz w:val="24"/>
          <w:szCs w:val="24"/>
          <w:lang w:val="ru-RU"/>
        </w:rPr>
      </w:pPr>
      <w:r>
        <w:rPr>
          <w:sz w:val="24"/>
          <w:szCs w:val="24"/>
        </w:rPr>
        <w:t xml:space="preserve">8.8. Настоящий Договор составлен в </w:t>
      </w:r>
      <w:r>
        <w:rPr>
          <w:rFonts w:hint="default"/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 (</w:t>
      </w:r>
      <w:r>
        <w:rPr>
          <w:sz w:val="24"/>
          <w:szCs w:val="24"/>
          <w:lang w:val="ru-RU"/>
        </w:rPr>
        <w:t>трех</w:t>
      </w:r>
      <w:r>
        <w:rPr>
          <w:sz w:val="24"/>
          <w:szCs w:val="24"/>
        </w:rPr>
        <w:t>) экземплярах, имеющих равную юридическую силу, два экземпляра – для Застройщика, один – для Участника долевого строительства</w:t>
      </w:r>
      <w:r>
        <w:rPr>
          <w:rFonts w:hint="default"/>
          <w:sz w:val="24"/>
          <w:szCs w:val="24"/>
          <w:lang w:val="ru-RU"/>
        </w:rPr>
        <w:t>.</w:t>
      </w:r>
    </w:p>
    <w:p w14:paraId="08E619DC">
      <w:pPr>
        <w:suppressAutoHyphens/>
        <w:autoSpaceDE/>
        <w:autoSpaceDN/>
        <w:jc w:val="center"/>
        <w:rPr>
          <w:rFonts w:eastAsia="Lucida Sans Unicode" w:cs="Tahoma"/>
          <w:b/>
          <w:color w:val="000000"/>
          <w:spacing w:val="28"/>
          <w:sz w:val="24"/>
          <w:szCs w:val="24"/>
          <w:lang w:bidi="en-US"/>
        </w:rPr>
      </w:pPr>
      <w:r>
        <w:rPr>
          <w:rFonts w:eastAsia="Lucida Sans Unicode" w:cs="Tahoma"/>
          <w:b/>
          <w:color w:val="000000"/>
          <w:sz w:val="24"/>
          <w:szCs w:val="24"/>
          <w:lang w:bidi="en-US"/>
        </w:rPr>
        <w:t>9. АДРЕСА И РЕКВИЗИТЫ</w:t>
      </w:r>
    </w:p>
    <w:p w14:paraId="0DA3CEFA">
      <w:pPr>
        <w:suppressAutoHyphens/>
        <w:autoSpaceDE/>
        <w:autoSpaceDN/>
        <w:jc w:val="center"/>
        <w:rPr>
          <w:rFonts w:eastAsia="Lucida Sans Unicode" w:cs="Tahoma"/>
          <w:b/>
          <w:color w:val="000000"/>
          <w:spacing w:val="28"/>
          <w:sz w:val="24"/>
          <w:szCs w:val="24"/>
          <w:lang w:bidi="en-US"/>
        </w:rPr>
      </w:pPr>
    </w:p>
    <w:tbl>
      <w:tblPr>
        <w:tblStyle w:val="4"/>
        <w:tblW w:w="1478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6"/>
        <w:gridCol w:w="4927"/>
        <w:gridCol w:w="4927"/>
      </w:tblGrid>
      <w:tr w14:paraId="01FE3B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926" w:type="dxa"/>
          </w:tcPr>
          <w:p w14:paraId="3DA4E00F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 Застройщик:</w:t>
            </w:r>
          </w:p>
          <w:p w14:paraId="486A8FAB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</w:p>
          <w:p w14:paraId="2310F91D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ООО « Специализированный застройщик «СуперСтрой»</w:t>
            </w:r>
          </w:p>
          <w:p w14:paraId="63C1C3D8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Юр/адрес: 660020, г. Красноярск, ул. Енисейская, д. 2«А», оф. 3-05 </w:t>
            </w:r>
          </w:p>
          <w:p w14:paraId="728ADC8F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ИНН 2466163967, КПП 246601001, </w:t>
            </w:r>
          </w:p>
          <w:p w14:paraId="0A876027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ОГРН 1152468035290</w:t>
            </w:r>
          </w:p>
          <w:p w14:paraId="57503735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Банк: "ЛЕВОБЕРЕЖНЫЙ" (ПАО), </w:t>
            </w:r>
          </w:p>
          <w:p w14:paraId="5FF17663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г. Красноярск</w:t>
            </w:r>
          </w:p>
          <w:p w14:paraId="1794CE22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Р/с 40702810709530000454</w:t>
            </w:r>
          </w:p>
          <w:p w14:paraId="2C045A2D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К/с 30101810100000000850</w:t>
            </w:r>
          </w:p>
          <w:p w14:paraId="3D9D1CD7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БИК 045004850</w:t>
            </w:r>
          </w:p>
          <w:p w14:paraId="69C5C03D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</w:p>
          <w:p w14:paraId="2F832B3E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Эл. Адрес: strojgrant@yandex.ru</w:t>
            </w:r>
          </w:p>
          <w:p w14:paraId="2E794347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</w:p>
          <w:p w14:paraId="31D423D2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Директор Палян Н.В.</w:t>
            </w:r>
          </w:p>
          <w:p w14:paraId="0C7E8990">
            <w:pPr>
              <w:widowControl/>
              <w:suppressAutoHyphens/>
              <w:autoSpaceDE/>
              <w:autoSpaceDN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4927" w:type="dxa"/>
          </w:tcPr>
          <w:p w14:paraId="2665127D">
            <w:pPr>
              <w:widowControl/>
              <w:suppressAutoHyphens/>
              <w:autoSpaceDE/>
              <w:autoSpaceDN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Участник долевого строительства:</w:t>
            </w:r>
          </w:p>
          <w:p w14:paraId="548AA097">
            <w:pPr>
              <w:widowControl/>
              <w:suppressAutoHyphens/>
              <w:autoSpaceDE/>
              <w:autoSpaceDN/>
              <w:rPr>
                <w:sz w:val="24"/>
                <w:szCs w:val="24"/>
                <w:lang w:eastAsia="ar-SA"/>
              </w:rPr>
            </w:pPr>
          </w:p>
          <w:p w14:paraId="19B5B036">
            <w:pPr>
              <w:widowControl/>
              <w:suppressAutoHyphens/>
              <w:autoSpaceDE/>
              <w:autoSpaceDN/>
              <w:contextualSpacing/>
              <w:rPr>
                <w:sz w:val="24"/>
                <w:szCs w:val="24"/>
                <w:lang w:eastAsia="zh-CN"/>
              </w:rPr>
            </w:pPr>
          </w:p>
        </w:tc>
        <w:tc>
          <w:tcPr>
            <w:tcW w:w="4927" w:type="dxa"/>
          </w:tcPr>
          <w:p w14:paraId="4B7C839E">
            <w:pPr>
              <w:widowControl/>
              <w:suppressAutoHyphens/>
              <w:autoSpaceDE/>
              <w:autoSpaceDN/>
              <w:contextualSpacing/>
              <w:rPr>
                <w:sz w:val="24"/>
                <w:szCs w:val="24"/>
                <w:lang w:eastAsia="zh-CN"/>
              </w:rPr>
            </w:pPr>
          </w:p>
        </w:tc>
      </w:tr>
    </w:tbl>
    <w:p w14:paraId="71F032F7">
      <w:pPr>
        <w:widowControl/>
        <w:suppressAutoHyphens/>
        <w:autoSpaceDE/>
        <w:autoSpaceDN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      </w:t>
      </w:r>
    </w:p>
    <w:p w14:paraId="6871B59A">
      <w:pPr>
        <w:widowControl/>
        <w:suppressAutoHyphens/>
        <w:autoSpaceDE/>
        <w:autoSpaceDN/>
        <w:rPr>
          <w:sz w:val="24"/>
          <w:szCs w:val="24"/>
          <w:lang w:eastAsia="ar-SA"/>
        </w:rPr>
      </w:pPr>
    </w:p>
    <w:p w14:paraId="3E8978A7">
      <w:pPr>
        <w:pStyle w:val="2"/>
        <w:ind w:left="187" w:right="172"/>
        <w:jc w:val="center"/>
        <w:rPr>
          <w:sz w:val="24"/>
          <w:szCs w:val="24"/>
        </w:rPr>
      </w:pPr>
      <w:r>
        <w:rPr>
          <w:lang w:eastAsia="ar-SA"/>
        </w:rPr>
        <w:t xml:space="preserve"> </w:t>
      </w:r>
    </w:p>
    <w:p w14:paraId="2A33097B">
      <w:pPr>
        <w:pStyle w:val="9"/>
        <w:spacing w:before="9"/>
        <w:ind w:left="0"/>
        <w:jc w:val="left"/>
        <w:rPr>
          <w:b/>
          <w:sz w:val="24"/>
          <w:szCs w:val="24"/>
          <w:u w:val="none"/>
        </w:rPr>
      </w:pPr>
    </w:p>
    <w:p w14:paraId="6A55451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49296E26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591C78F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28166B7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40EF9F7D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6390BE30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0AF88F20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2E6F2738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7D772A4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288D49EE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2D96D2B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79C4E5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56EAD35C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6611F710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7418CBC8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40090585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F5F7EEA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20F2CCC6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4EAC6894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104FE3DD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223E266E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sz w:val="24"/>
          <w:szCs w:val="24"/>
          <w:u w:val="none"/>
        </w:rPr>
      </w:pPr>
    </w:p>
    <w:p w14:paraId="0E8F1AFA">
      <w:pPr>
        <w:widowControl/>
        <w:suppressAutoHyphens/>
        <w:autoSpaceDE/>
        <w:autoSpaceDN/>
        <w:rPr>
          <w:b/>
          <w:sz w:val="24"/>
          <w:szCs w:val="24"/>
        </w:rPr>
      </w:pPr>
    </w:p>
    <w:p w14:paraId="078F5B98">
      <w:pPr>
        <w:widowControl/>
        <w:suppressAutoHyphens/>
        <w:autoSpaceDE/>
        <w:autoSpaceDN/>
        <w:rPr>
          <w:b/>
          <w:sz w:val="24"/>
          <w:szCs w:val="24"/>
        </w:rPr>
      </w:pPr>
    </w:p>
    <w:p w14:paraId="318415A7">
      <w:pPr>
        <w:widowControl/>
        <w:suppressAutoHyphens/>
        <w:autoSpaceDE/>
        <w:autoSpaceDN/>
        <w:rPr>
          <w:b/>
          <w:sz w:val="24"/>
          <w:szCs w:val="24"/>
        </w:rPr>
      </w:pPr>
    </w:p>
    <w:p w14:paraId="23304CFE">
      <w:pPr>
        <w:widowControl/>
        <w:suppressAutoHyphens/>
        <w:autoSpaceDE/>
        <w:autoSpaceDN/>
        <w:rPr>
          <w:b/>
          <w:sz w:val="24"/>
          <w:szCs w:val="24"/>
        </w:rPr>
      </w:pPr>
    </w:p>
    <w:p w14:paraId="18AE5A76">
      <w:pPr>
        <w:widowControl/>
        <w:suppressAutoHyphens/>
        <w:autoSpaceDE/>
        <w:autoSpaceDN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1</w:t>
      </w:r>
      <w:r>
        <w:rPr>
          <w:b/>
          <w:spacing w:val="-57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к договору № </w:t>
      </w:r>
      <w:r>
        <w:rPr>
          <w:b/>
          <w:sz w:val="24"/>
          <w:szCs w:val="24"/>
          <w:u w:val="single"/>
        </w:rPr>
        <w:t xml:space="preserve">    </w:t>
      </w:r>
      <w:r>
        <w:rPr>
          <w:b/>
          <w:spacing w:val="-1"/>
          <w:sz w:val="24"/>
          <w:szCs w:val="24"/>
        </w:rPr>
        <w:t>-8-_/20</w:t>
      </w:r>
      <w:r>
        <w:rPr>
          <w:b/>
          <w:spacing w:val="72"/>
          <w:sz w:val="24"/>
          <w:szCs w:val="24"/>
          <w:u w:val="single"/>
        </w:rPr>
        <w:t xml:space="preserve">  </w:t>
      </w:r>
      <w:r>
        <w:rPr>
          <w:b/>
          <w:sz w:val="24"/>
          <w:szCs w:val="24"/>
        </w:rPr>
        <w:t xml:space="preserve">участия в долевом строительстве </w:t>
      </w:r>
      <w:r>
        <w:rPr>
          <w:b/>
          <w:spacing w:val="-47"/>
          <w:sz w:val="24"/>
          <w:szCs w:val="24"/>
        </w:rPr>
        <w:t xml:space="preserve"> </w:t>
      </w:r>
      <w:r>
        <w:rPr>
          <w:b/>
          <w:sz w:val="24"/>
          <w:szCs w:val="24"/>
        </w:rPr>
        <w:t>многоквартирного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жилого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дома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от</w:t>
      </w:r>
      <w:r>
        <w:rPr>
          <w:b/>
          <w:sz w:val="24"/>
          <w:szCs w:val="24"/>
          <w:u w:val="single"/>
        </w:rPr>
        <w:tab/>
      </w:r>
      <w:r>
        <w:rPr>
          <w:b/>
          <w:sz w:val="24"/>
          <w:szCs w:val="24"/>
        </w:rPr>
        <w:t>20</w:t>
      </w:r>
      <w:r>
        <w:rPr>
          <w:b/>
          <w:sz w:val="24"/>
          <w:szCs w:val="24"/>
          <w:u w:val="single"/>
        </w:rPr>
        <w:t xml:space="preserve">    </w:t>
      </w:r>
      <w:r>
        <w:rPr>
          <w:b/>
          <w:spacing w:val="2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г.</w:t>
      </w:r>
    </w:p>
    <w:p w14:paraId="73CAFA34">
      <w:pPr>
        <w:pStyle w:val="9"/>
        <w:spacing w:before="7"/>
        <w:ind w:left="0"/>
        <w:jc w:val="left"/>
        <w:rPr>
          <w:b/>
          <w:sz w:val="24"/>
          <w:szCs w:val="24"/>
        </w:rPr>
      </w:pPr>
    </w:p>
    <w:p w14:paraId="2DD42875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rFonts w:hint="default"/>
          <w:sz w:val="24"/>
          <w:szCs w:val="24"/>
          <w:u w:val="none"/>
          <w:lang w:val="ru-RU"/>
        </w:rPr>
      </w:pPr>
      <w:r>
        <w:rPr>
          <w:sz w:val="24"/>
          <w:szCs w:val="24"/>
          <w:u w:val="none"/>
          <w:lang w:val="ru-RU"/>
        </w:rPr>
        <w:t>Экспликация</w:t>
      </w:r>
      <w:r>
        <w:rPr>
          <w:rFonts w:hint="default"/>
          <w:sz w:val="24"/>
          <w:szCs w:val="24"/>
          <w:u w:val="none"/>
          <w:lang w:val="ru-RU"/>
        </w:rPr>
        <w:t xml:space="preserve"> </w:t>
      </w:r>
    </w:p>
    <w:p w14:paraId="262A9186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jc w:val="center"/>
        <w:rPr>
          <w:b/>
          <w:sz w:val="24"/>
          <w:szCs w:val="24"/>
          <w:u w:val="none"/>
        </w:rPr>
      </w:pPr>
      <w:r>
        <w:rPr>
          <w:sz w:val="24"/>
          <w:szCs w:val="24"/>
          <w:u w:val="none"/>
        </w:rPr>
        <w:t>Объект</w:t>
      </w:r>
      <w:r>
        <w:rPr>
          <w:sz w:val="24"/>
          <w:szCs w:val="24"/>
          <w:u w:val="none"/>
          <w:lang w:val="ru-RU"/>
        </w:rPr>
        <w:t>а</w:t>
      </w:r>
      <w:r>
        <w:rPr>
          <w:spacing w:val="-2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долевого</w:t>
      </w:r>
      <w:r>
        <w:rPr>
          <w:spacing w:val="-1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участия</w:t>
      </w:r>
      <w:r>
        <w:rPr>
          <w:spacing w:val="1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-жилое</w:t>
      </w:r>
      <w:r>
        <w:rPr>
          <w:spacing w:val="-4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помещение</w:t>
      </w:r>
      <w:r>
        <w:rPr>
          <w:spacing w:val="-2"/>
          <w:sz w:val="24"/>
          <w:szCs w:val="24"/>
          <w:u w:val="none"/>
        </w:rPr>
        <w:t xml:space="preserve"> </w:t>
      </w:r>
      <w:r>
        <w:rPr>
          <w:sz w:val="24"/>
          <w:szCs w:val="24"/>
          <w:u w:val="none"/>
        </w:rPr>
        <w:t>-</w:t>
      </w:r>
      <w:r>
        <w:rPr>
          <w:b/>
          <w:sz w:val="24"/>
          <w:szCs w:val="24"/>
          <w:u w:val="none"/>
        </w:rPr>
        <w:t>квартира</w:t>
      </w:r>
      <w:r>
        <w:rPr>
          <w:rFonts w:hint="default"/>
          <w:b/>
          <w:sz w:val="24"/>
          <w:szCs w:val="24"/>
          <w:u w:val="none"/>
          <w:lang w:val="en-US"/>
        </w:rPr>
        <w:t xml:space="preserve"> (</w:t>
      </w:r>
      <w:r>
        <w:rPr>
          <w:rFonts w:hint="default"/>
          <w:b/>
          <w:sz w:val="24"/>
          <w:szCs w:val="24"/>
          <w:u w:val="none"/>
          <w:lang w:val="ru-RU"/>
        </w:rPr>
        <w:t>условный номер</w:t>
      </w:r>
      <w:r>
        <w:rPr>
          <w:rFonts w:hint="default"/>
          <w:b/>
          <w:sz w:val="24"/>
          <w:szCs w:val="24"/>
          <w:u w:val="none"/>
          <w:lang w:val="en-US"/>
        </w:rPr>
        <w:t>)</w:t>
      </w:r>
      <w:r>
        <w:rPr>
          <w:b/>
          <w:spacing w:val="-1"/>
          <w:sz w:val="24"/>
          <w:szCs w:val="24"/>
          <w:u w:val="none"/>
        </w:rPr>
        <w:t xml:space="preserve"> </w:t>
      </w:r>
      <w:r>
        <w:rPr>
          <w:b/>
          <w:sz w:val="24"/>
          <w:szCs w:val="24"/>
          <w:u w:val="none"/>
        </w:rPr>
        <w:t>№</w:t>
      </w:r>
      <w:r>
        <w:rPr>
          <w:b/>
          <w:sz w:val="24"/>
          <w:szCs w:val="24"/>
          <w:u w:val="none"/>
        </w:rPr>
        <w:tab/>
      </w:r>
      <w:r>
        <w:rPr>
          <w:b/>
          <w:sz w:val="24"/>
          <w:szCs w:val="24"/>
          <w:u w:val="none"/>
        </w:rPr>
        <w:t>;</w:t>
      </w:r>
    </w:p>
    <w:p w14:paraId="1034ED8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ind w:left="960" w:leftChars="0" w:firstLine="480" w:firstLineChars="200"/>
        <w:jc w:val="left"/>
        <w:rPr>
          <w:rFonts w:hint="default"/>
          <w:b/>
          <w:sz w:val="24"/>
          <w:szCs w:val="24"/>
          <w:u w:val="none"/>
          <w:lang w:val="ru-RU"/>
        </w:rPr>
      </w:pPr>
      <w:r>
        <w:rPr>
          <w:b/>
          <w:sz w:val="24"/>
          <w:szCs w:val="24"/>
          <w:u w:val="none"/>
          <w:lang w:val="ru-RU"/>
        </w:rPr>
        <w:t>Расположена</w:t>
      </w:r>
      <w:r>
        <w:rPr>
          <w:rFonts w:hint="default"/>
          <w:b/>
          <w:sz w:val="24"/>
          <w:szCs w:val="24"/>
          <w:u w:val="none"/>
          <w:lang w:val="ru-RU"/>
        </w:rPr>
        <w:t xml:space="preserve"> на _____ эт. В 1/2 блок-секции в МКД по (строительному адресу)</w:t>
      </w:r>
      <w:bookmarkStart w:id="0" w:name="_GoBack"/>
      <w:bookmarkEnd w:id="0"/>
      <w:r>
        <w:rPr>
          <w:rFonts w:hint="default"/>
          <w:b/>
          <w:sz w:val="24"/>
          <w:szCs w:val="24"/>
          <w:u w:val="none"/>
          <w:lang w:val="ru-RU"/>
        </w:rPr>
        <w:t>:</w:t>
      </w:r>
    </w:p>
    <w:p w14:paraId="42E381D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ind w:left="960" w:leftChars="0" w:firstLine="480" w:firstLineChars="200"/>
        <w:jc w:val="left"/>
        <w:rPr>
          <w:rFonts w:hint="default"/>
          <w:b/>
          <w:sz w:val="24"/>
          <w:szCs w:val="24"/>
          <w:u w:val="none"/>
          <w:lang w:val="ru-RU"/>
        </w:rPr>
      </w:pPr>
      <w:r>
        <w:rPr>
          <w:rFonts w:hint="default"/>
          <w:b/>
          <w:sz w:val="24"/>
          <w:szCs w:val="24"/>
          <w:u w:val="none"/>
          <w:lang w:val="ru-RU"/>
        </w:rPr>
        <w:t xml:space="preserve"> Г. Красноярск, Октябрьский район, ул. Калинина 175</w:t>
      </w:r>
    </w:p>
    <w:p w14:paraId="36B86773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ind w:left="960" w:leftChars="0" w:firstLine="600" w:firstLineChars="250"/>
        <w:jc w:val="left"/>
        <w:rPr>
          <w:rFonts w:hint="default"/>
          <w:b/>
          <w:sz w:val="24"/>
          <w:szCs w:val="24"/>
          <w:u w:val="none"/>
          <w:lang w:val="ru-RU"/>
        </w:rPr>
      </w:pPr>
    </w:p>
    <w:p w14:paraId="637C6F08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ind w:left="960" w:leftChars="0" w:firstLine="600" w:firstLineChars="250"/>
        <w:jc w:val="left"/>
        <w:rPr>
          <w:rFonts w:hint="default"/>
          <w:b/>
          <w:sz w:val="24"/>
          <w:szCs w:val="24"/>
          <w:u w:val="none"/>
          <w:lang w:val="ru-RU"/>
        </w:rPr>
      </w:pPr>
      <w:r>
        <w:rPr>
          <w:rFonts w:hint="default"/>
          <w:b/>
          <w:sz w:val="24"/>
          <w:szCs w:val="24"/>
          <w:u w:val="none"/>
          <w:lang w:val="ru-RU"/>
        </w:rPr>
        <w:t xml:space="preserve"> На земельном участке с кадастровым номером: 24:50:0100007:4934</w:t>
      </w:r>
    </w:p>
    <w:p w14:paraId="787C3317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ind w:left="960" w:leftChars="0" w:firstLine="600" w:firstLineChars="250"/>
        <w:jc w:val="left"/>
        <w:rPr>
          <w:rFonts w:hint="default"/>
          <w:b/>
          <w:sz w:val="24"/>
          <w:szCs w:val="24"/>
          <w:u w:val="none"/>
          <w:lang w:val="ru-RU"/>
        </w:rPr>
      </w:pPr>
      <w:r>
        <w:rPr>
          <w:rFonts w:hint="default"/>
          <w:b/>
          <w:sz w:val="24"/>
          <w:szCs w:val="24"/>
          <w:u w:val="none"/>
          <w:lang w:val="ru-RU"/>
        </w:rPr>
        <w:t xml:space="preserve"> </w:t>
      </w:r>
    </w:p>
    <w:p w14:paraId="7C8B503A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rPr>
          <w:rFonts w:hint="default"/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Отделка</w:t>
      </w:r>
      <w:r>
        <w:rPr>
          <w:rFonts w:hint="default"/>
          <w:b/>
          <w:sz w:val="24"/>
          <w:szCs w:val="24"/>
          <w:lang w:val="ru-RU"/>
        </w:rPr>
        <w:t xml:space="preserve"> помещения -черновая согласно проектной документации Шифр 40-22-ЕС-0-1-1.2-АР;</w:t>
      </w:r>
    </w:p>
    <w:p w14:paraId="29ACCD96">
      <w:pPr>
        <w:pStyle w:val="14"/>
        <w:numPr>
          <w:ilvl w:val="0"/>
          <w:numId w:val="0"/>
        </w:numPr>
        <w:tabs>
          <w:tab w:val="left" w:pos="1115"/>
          <w:tab w:val="left" w:pos="6366"/>
        </w:tabs>
        <w:rPr>
          <w:rFonts w:hint="default"/>
          <w:b/>
          <w:sz w:val="24"/>
          <w:szCs w:val="24"/>
          <w:lang w:val="ru-RU"/>
        </w:rPr>
      </w:pPr>
      <w:r>
        <w:rPr>
          <w:rFonts w:hint="default"/>
          <w:b/>
          <w:sz w:val="24"/>
          <w:szCs w:val="24"/>
          <w:lang w:val="ru-RU"/>
        </w:rPr>
        <w:t xml:space="preserve">Объект долевого строительства перелается участнику долевого строительства с оборудованием предусмотренным в проектной документации Шифр 40-22-ЕС-0-1-1.1-ВК.С </w:t>
      </w:r>
    </w:p>
    <w:p w14:paraId="60DF0A9A">
      <w:pPr>
        <w:pStyle w:val="9"/>
        <w:ind w:left="0"/>
        <w:jc w:val="left"/>
        <w:rPr>
          <w:sz w:val="24"/>
          <w:szCs w:val="24"/>
        </w:rPr>
      </w:pPr>
    </w:p>
    <w:p w14:paraId="63D1D953">
      <w:pPr>
        <w:pStyle w:val="9"/>
        <w:ind w:left="0"/>
        <w:jc w:val="left"/>
        <w:rPr>
          <w:sz w:val="24"/>
          <w:szCs w:val="24"/>
        </w:rPr>
      </w:pPr>
    </w:p>
    <w:p w14:paraId="2F58B68B">
      <w:pPr>
        <w:pStyle w:val="9"/>
        <w:ind w:left="0"/>
        <w:jc w:val="left"/>
        <w:rPr>
          <w:sz w:val="24"/>
          <w:szCs w:val="24"/>
        </w:rPr>
      </w:pPr>
    </w:p>
    <w:p w14:paraId="11AA13C5">
      <w:pPr>
        <w:pStyle w:val="9"/>
        <w:ind w:left="0"/>
        <w:jc w:val="left"/>
        <w:rPr>
          <w:sz w:val="24"/>
          <w:szCs w:val="24"/>
        </w:rPr>
      </w:pPr>
    </w:p>
    <w:p w14:paraId="5A2503A3">
      <w:pPr>
        <w:pStyle w:val="9"/>
        <w:ind w:left="0"/>
        <w:jc w:val="left"/>
        <w:rPr>
          <w:sz w:val="24"/>
          <w:szCs w:val="24"/>
        </w:rPr>
      </w:pPr>
    </w:p>
    <w:p w14:paraId="31B039CF">
      <w:pPr>
        <w:pStyle w:val="9"/>
        <w:ind w:left="0"/>
        <w:jc w:val="left"/>
        <w:rPr>
          <w:sz w:val="24"/>
          <w:szCs w:val="24"/>
        </w:rPr>
      </w:pPr>
    </w:p>
    <w:p w14:paraId="6082DBDE">
      <w:pPr>
        <w:pStyle w:val="9"/>
        <w:ind w:left="0"/>
        <w:jc w:val="left"/>
        <w:rPr>
          <w:sz w:val="24"/>
          <w:szCs w:val="24"/>
        </w:rPr>
      </w:pPr>
    </w:p>
    <w:p w14:paraId="669D6FAB">
      <w:pPr>
        <w:pStyle w:val="9"/>
        <w:ind w:left="0"/>
        <w:jc w:val="left"/>
        <w:rPr>
          <w:sz w:val="24"/>
          <w:szCs w:val="24"/>
        </w:rPr>
      </w:pPr>
    </w:p>
    <w:p w14:paraId="007659E9">
      <w:pPr>
        <w:pStyle w:val="9"/>
        <w:ind w:left="0"/>
        <w:jc w:val="left"/>
        <w:rPr>
          <w:sz w:val="24"/>
          <w:szCs w:val="24"/>
        </w:rPr>
      </w:pPr>
    </w:p>
    <w:p w14:paraId="6BC625BB">
      <w:pPr>
        <w:pStyle w:val="9"/>
        <w:ind w:left="0"/>
        <w:jc w:val="left"/>
        <w:rPr>
          <w:sz w:val="24"/>
          <w:szCs w:val="24"/>
        </w:rPr>
      </w:pPr>
    </w:p>
    <w:p w14:paraId="54DC498D">
      <w:pPr>
        <w:pStyle w:val="9"/>
        <w:ind w:left="0"/>
        <w:jc w:val="left"/>
        <w:rPr>
          <w:sz w:val="24"/>
          <w:szCs w:val="24"/>
        </w:rPr>
      </w:pPr>
    </w:p>
    <w:p w14:paraId="79C3D60B">
      <w:pPr>
        <w:pStyle w:val="9"/>
        <w:ind w:left="0"/>
        <w:jc w:val="left"/>
        <w:rPr>
          <w:sz w:val="24"/>
          <w:szCs w:val="24"/>
        </w:rPr>
      </w:pPr>
    </w:p>
    <w:p w14:paraId="38267846">
      <w:pPr>
        <w:pStyle w:val="9"/>
        <w:ind w:left="0"/>
        <w:jc w:val="left"/>
        <w:rPr>
          <w:sz w:val="24"/>
          <w:szCs w:val="24"/>
        </w:rPr>
      </w:pPr>
    </w:p>
    <w:p w14:paraId="23FFE82F">
      <w:pPr>
        <w:pStyle w:val="9"/>
        <w:ind w:left="0"/>
        <w:jc w:val="left"/>
        <w:rPr>
          <w:sz w:val="24"/>
          <w:szCs w:val="24"/>
        </w:rPr>
      </w:pPr>
    </w:p>
    <w:p w14:paraId="20643FA3">
      <w:pPr>
        <w:pStyle w:val="9"/>
        <w:ind w:left="0"/>
        <w:jc w:val="left"/>
        <w:rPr>
          <w:sz w:val="24"/>
          <w:szCs w:val="24"/>
        </w:rPr>
      </w:pPr>
    </w:p>
    <w:p w14:paraId="7E36CA75">
      <w:pPr>
        <w:pStyle w:val="9"/>
        <w:ind w:left="0"/>
        <w:jc w:val="left"/>
        <w:rPr>
          <w:sz w:val="24"/>
          <w:szCs w:val="24"/>
        </w:rPr>
      </w:pPr>
    </w:p>
    <w:p w14:paraId="07D3164E">
      <w:pPr>
        <w:pStyle w:val="9"/>
        <w:spacing w:before="6"/>
        <w:ind w:left="0"/>
        <w:jc w:val="left"/>
        <w:rPr>
          <w:sz w:val="24"/>
          <w:szCs w:val="24"/>
        </w:rPr>
      </w:pPr>
    </w:p>
    <w:p w14:paraId="0D52454A">
      <w:pPr>
        <w:pStyle w:val="9"/>
        <w:tabs>
          <w:tab w:val="left" w:pos="5680"/>
        </w:tabs>
        <w:spacing w:before="1"/>
        <w:jc w:val="left"/>
        <w:rPr>
          <w:sz w:val="24"/>
          <w:szCs w:val="24"/>
        </w:rPr>
      </w:pPr>
      <w:r>
        <w:rPr>
          <w:sz w:val="24"/>
          <w:szCs w:val="24"/>
        </w:rPr>
        <w:t>Застройщик:</w:t>
      </w:r>
      <w:r>
        <w:rPr>
          <w:sz w:val="24"/>
          <w:szCs w:val="24"/>
        </w:rPr>
        <w:tab/>
      </w:r>
      <w:r>
        <w:rPr>
          <w:sz w:val="24"/>
          <w:szCs w:val="24"/>
        </w:rPr>
        <w:t>Участник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долевого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строительства:</w:t>
      </w:r>
    </w:p>
    <w:p w14:paraId="6FF26C27">
      <w:pPr>
        <w:pStyle w:val="9"/>
        <w:jc w:val="left"/>
        <w:rPr>
          <w:sz w:val="24"/>
          <w:szCs w:val="24"/>
        </w:rPr>
      </w:pPr>
      <w:r>
        <w:rPr>
          <w:sz w:val="24"/>
          <w:szCs w:val="24"/>
        </w:rPr>
        <w:t>ООО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sz w:val="24"/>
          <w:szCs w:val="24"/>
          <w:lang w:val="ru-RU"/>
        </w:rPr>
        <w:t>СЗ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СуперСтрой»</w:t>
      </w:r>
    </w:p>
    <w:p w14:paraId="2A63B8A8">
      <w:pPr>
        <w:pStyle w:val="9"/>
        <w:ind w:left="0"/>
        <w:jc w:val="left"/>
        <w:rPr>
          <w:sz w:val="24"/>
          <w:szCs w:val="24"/>
        </w:rPr>
      </w:pPr>
    </w:p>
    <w:p w14:paraId="63688651">
      <w:pPr>
        <w:pStyle w:val="9"/>
        <w:tabs>
          <w:tab w:val="left" w:pos="1843"/>
          <w:tab w:val="left" w:pos="3198"/>
          <w:tab w:val="left" w:pos="5407"/>
          <w:tab w:val="left" w:pos="6803"/>
          <w:tab w:val="left" w:pos="8360"/>
        </w:tabs>
        <w:spacing w:before="93"/>
        <w:jc w:val="left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>/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>/</w:t>
      </w:r>
    </w:p>
    <w:p w14:paraId="3FF01F44">
      <w:pPr>
        <w:rPr>
          <w:sz w:val="24"/>
          <w:szCs w:val="24"/>
        </w:rPr>
        <w:sectPr>
          <w:footerReference r:id="rId3" w:type="default"/>
          <w:pgSz w:w="11910" w:h="16840"/>
          <w:pgMar w:top="440" w:right="620" w:bottom="1200" w:left="1200" w:header="0" w:footer="949" w:gutter="0"/>
          <w:cols w:space="720" w:num="1"/>
        </w:sectPr>
      </w:pPr>
    </w:p>
    <w:p w14:paraId="1DFB6F22">
      <w:pPr>
        <w:tabs>
          <w:tab w:val="left" w:pos="1788"/>
          <w:tab w:val="left" w:pos="3094"/>
          <w:tab w:val="left" w:pos="4355"/>
          <w:tab w:val="left" w:pos="6403"/>
          <w:tab w:val="left" w:pos="8360"/>
        </w:tabs>
        <w:spacing w:before="93"/>
        <w:rPr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Montserra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C222D">
    <w:pPr>
      <w:pStyle w:val="10"/>
    </w:pPr>
  </w:p>
  <w:p w14:paraId="3BE4938A">
    <w:pPr>
      <w:pStyle w:val="10"/>
    </w:pPr>
    <w:r>
      <w:rPr>
        <w:b/>
        <w:bCs/>
      </w:rPr>
      <w:t>Застройщик</w:t>
    </w:r>
    <w:r>
      <w:t xml:space="preserve">:____________________   </w:t>
    </w:r>
    <w:r>
      <w:rPr>
        <w:b/>
        <w:bCs/>
      </w:rPr>
      <w:t>Участник долевого строительства</w:t>
    </w:r>
    <w:r>
      <w:t>:____________________</w:t>
    </w:r>
  </w:p>
  <w:p w14:paraId="0B80DAA3">
    <w:pPr>
      <w:pStyle w:val="10"/>
      <w:jc w:val="right"/>
    </w:pPr>
  </w:p>
  <w:sdt>
    <w:sdtPr>
      <w:id w:val="1288624531"/>
      <w:docPartObj>
        <w:docPartGallery w:val="autotext"/>
      </w:docPartObj>
    </w:sdtPr>
    <w:sdtEndPr>
      <w:rPr>
        <w:b/>
        <w:bCs/>
      </w:rPr>
    </w:sdtEndPr>
    <w:sdtContent>
      <w:p w14:paraId="77D832F7">
        <w:pPr>
          <w:pStyle w:val="10"/>
          <w:jc w:val="right"/>
          <w:rPr>
            <w:b/>
            <w:bCs/>
          </w:rPr>
        </w:pPr>
        <w:r>
          <w:rPr>
            <w:b/>
            <w:bCs/>
          </w:rPr>
          <w:fldChar w:fldCharType="begin"/>
        </w:r>
        <w:r>
          <w:rPr>
            <w:b/>
            <w:bCs/>
          </w:rPr>
          <w:instrText xml:space="preserve">PAGE   \* MERGEFORMAT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12</w:t>
        </w:r>
        <w:r>
          <w:rPr>
            <w:b/>
            <w:bCs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082B7D"/>
    <w:multiLevelType w:val="multilevel"/>
    <w:tmpl w:val="0D082B7D"/>
    <w:lvl w:ilvl="0" w:tentative="0">
      <w:start w:val="1"/>
      <w:numFmt w:val="decimal"/>
      <w:lvlText w:val="%1."/>
      <w:lvlJc w:val="left"/>
      <w:pPr>
        <w:ind w:left="3309" w:hanging="361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3978" w:hanging="36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656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335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013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692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370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048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27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1BB"/>
    <w:rsid w:val="000038C7"/>
    <w:rsid w:val="00081C03"/>
    <w:rsid w:val="000B431D"/>
    <w:rsid w:val="001407B8"/>
    <w:rsid w:val="001515B2"/>
    <w:rsid w:val="00250607"/>
    <w:rsid w:val="002A55EA"/>
    <w:rsid w:val="002C09DC"/>
    <w:rsid w:val="003844A4"/>
    <w:rsid w:val="00466AC6"/>
    <w:rsid w:val="00487A52"/>
    <w:rsid w:val="00532925"/>
    <w:rsid w:val="00665B80"/>
    <w:rsid w:val="006901BB"/>
    <w:rsid w:val="00732846"/>
    <w:rsid w:val="00753BC3"/>
    <w:rsid w:val="007A4926"/>
    <w:rsid w:val="007B63D7"/>
    <w:rsid w:val="007D3F49"/>
    <w:rsid w:val="0088457D"/>
    <w:rsid w:val="008B29B1"/>
    <w:rsid w:val="008F3B0E"/>
    <w:rsid w:val="00951D4F"/>
    <w:rsid w:val="009E29C6"/>
    <w:rsid w:val="009E44FB"/>
    <w:rsid w:val="00B24B85"/>
    <w:rsid w:val="00B87CF7"/>
    <w:rsid w:val="00BB1B5E"/>
    <w:rsid w:val="00C31402"/>
    <w:rsid w:val="00C527F6"/>
    <w:rsid w:val="00C62E74"/>
    <w:rsid w:val="00C82CD4"/>
    <w:rsid w:val="00CE5938"/>
    <w:rsid w:val="00D43C02"/>
    <w:rsid w:val="00D45EA2"/>
    <w:rsid w:val="00D75E37"/>
    <w:rsid w:val="00D9417A"/>
    <w:rsid w:val="00E94C14"/>
    <w:rsid w:val="00EA315B"/>
    <w:rsid w:val="00EC30C1"/>
    <w:rsid w:val="00F02AF1"/>
    <w:rsid w:val="00F93D15"/>
    <w:rsid w:val="00FD192A"/>
    <w:rsid w:val="00FE3674"/>
    <w:rsid w:val="05022703"/>
    <w:rsid w:val="059C49F6"/>
    <w:rsid w:val="05EF605C"/>
    <w:rsid w:val="07565490"/>
    <w:rsid w:val="10EF5063"/>
    <w:rsid w:val="111721EA"/>
    <w:rsid w:val="116258CF"/>
    <w:rsid w:val="140C3674"/>
    <w:rsid w:val="14897A72"/>
    <w:rsid w:val="23C6022A"/>
    <w:rsid w:val="2EC25F02"/>
    <w:rsid w:val="30FD51C3"/>
    <w:rsid w:val="32990513"/>
    <w:rsid w:val="34E13298"/>
    <w:rsid w:val="3E771FF5"/>
    <w:rsid w:val="3EF21AF7"/>
    <w:rsid w:val="4986160C"/>
    <w:rsid w:val="49A52D97"/>
    <w:rsid w:val="4BBA30BD"/>
    <w:rsid w:val="54F85FEE"/>
    <w:rsid w:val="589F37DC"/>
    <w:rsid w:val="61191309"/>
    <w:rsid w:val="6A605BB1"/>
    <w:rsid w:val="727954F4"/>
    <w:rsid w:val="78751749"/>
    <w:rsid w:val="7BAD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link w:val="12"/>
    <w:qFormat/>
    <w:uiPriority w:val="9"/>
    <w:pPr>
      <w:ind w:left="240"/>
      <w:outlineLvl w:val="0"/>
    </w:pPr>
    <w:rPr>
      <w:b/>
      <w:bCs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Balloon Text"/>
    <w:basedOn w:val="1"/>
    <w:link w:val="1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8">
    <w:name w:val="header"/>
    <w:basedOn w:val="1"/>
    <w:link w:val="17"/>
    <w:unhideWhenUsed/>
    <w:qFormat/>
    <w:uiPriority w:val="99"/>
    <w:pPr>
      <w:tabs>
        <w:tab w:val="center" w:pos="4677"/>
        <w:tab w:val="right" w:pos="9355"/>
      </w:tabs>
    </w:pPr>
  </w:style>
  <w:style w:type="paragraph" w:styleId="9">
    <w:name w:val="Body Text"/>
    <w:basedOn w:val="1"/>
    <w:link w:val="13"/>
    <w:qFormat/>
    <w:uiPriority w:val="1"/>
    <w:pPr>
      <w:ind w:left="240"/>
      <w:jc w:val="both"/>
    </w:pPr>
    <w:rPr>
      <w:sz w:val="20"/>
      <w:szCs w:val="20"/>
    </w:rPr>
  </w:style>
  <w:style w:type="paragraph" w:styleId="10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</w:pPr>
  </w:style>
  <w:style w:type="table" w:styleId="11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Заголовок 1 Знак"/>
    <w:basedOn w:val="3"/>
    <w:link w:val="2"/>
    <w:qFormat/>
    <w:uiPriority w:val="9"/>
    <w:rPr>
      <w:rFonts w:ascii="Times New Roman" w:hAnsi="Times New Roman" w:eastAsia="Times New Roman" w:cs="Times New Roman"/>
      <w:b/>
      <w:bCs/>
      <w:sz w:val="20"/>
      <w:szCs w:val="20"/>
    </w:rPr>
  </w:style>
  <w:style w:type="character" w:customStyle="1" w:styleId="13">
    <w:name w:val="Основной текст Знак"/>
    <w:basedOn w:val="3"/>
    <w:link w:val="9"/>
    <w:qFormat/>
    <w:uiPriority w:val="1"/>
    <w:rPr>
      <w:rFonts w:ascii="Times New Roman" w:hAnsi="Times New Roman" w:eastAsia="Times New Roman" w:cs="Times New Roman"/>
      <w:sz w:val="20"/>
      <w:szCs w:val="20"/>
    </w:rPr>
  </w:style>
  <w:style w:type="paragraph" w:styleId="14">
    <w:name w:val="List Paragraph"/>
    <w:basedOn w:val="1"/>
    <w:qFormat/>
    <w:uiPriority w:val="1"/>
    <w:pPr>
      <w:ind w:left="240" w:firstLine="542"/>
      <w:jc w:val="both"/>
    </w:pPr>
  </w:style>
  <w:style w:type="table" w:customStyle="1" w:styleId="15">
    <w:name w:val="Table Normal"/>
    <w:semiHidden/>
    <w:unhideWhenUsed/>
    <w:qFormat/>
    <w:uiPriority w:val="2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Paragraph"/>
    <w:basedOn w:val="1"/>
    <w:qFormat/>
    <w:uiPriority w:val="1"/>
  </w:style>
  <w:style w:type="character" w:customStyle="1" w:styleId="17">
    <w:name w:val="Верхний колонтитул Знак"/>
    <w:basedOn w:val="3"/>
    <w:link w:val="8"/>
    <w:qFormat/>
    <w:uiPriority w:val="99"/>
    <w:rPr>
      <w:rFonts w:ascii="Times New Roman" w:hAnsi="Times New Roman" w:eastAsia="Times New Roman" w:cs="Times New Roman"/>
    </w:rPr>
  </w:style>
  <w:style w:type="character" w:customStyle="1" w:styleId="18">
    <w:name w:val="Нижний колонтитул Знак"/>
    <w:basedOn w:val="3"/>
    <w:link w:val="10"/>
    <w:qFormat/>
    <w:uiPriority w:val="99"/>
    <w:rPr>
      <w:rFonts w:ascii="Times New Roman" w:hAnsi="Times New Roman" w:eastAsia="Times New Roman" w:cs="Times New Roman"/>
    </w:rPr>
  </w:style>
  <w:style w:type="character" w:customStyle="1" w:styleId="19">
    <w:name w:val="Текст выноски Знак"/>
    <w:basedOn w:val="3"/>
    <w:link w:val="7"/>
    <w:semiHidden/>
    <w:qFormat/>
    <w:uiPriority w:val="99"/>
    <w:rPr>
      <w:rFonts w:ascii="Tahoma" w:hAnsi="Tahoma" w:eastAsia="Times New Roman" w:cs="Tahoma"/>
      <w:sz w:val="16"/>
      <w:szCs w:val="1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6945</Words>
  <Characters>39589</Characters>
  <Lines>329</Lines>
  <Paragraphs>92</Paragraphs>
  <TotalTime>95</TotalTime>
  <ScaleCrop>false</ScaleCrop>
  <LinksUpToDate>false</LinksUpToDate>
  <CharactersWithSpaces>46442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2024-10-10T04:42:00Z</dcterms:created>
  <dc:creator>User</dc:creator>
  <cp:lastModifiedBy>User</cp:lastModifiedBy>
  <cp:lastPrinted>2024-12-12T06:17:00Z</cp:lastPrinted>
  <dcterms:modified xsi:type="dcterms:W3CDTF">2025-02-20T04:07:57Z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B5D063CFE7794E409A739B391E90BAA1_13</vt:lpwstr>
  </property>
</Properties>
</file>