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6D1" w:rsidRDefault="00CA76D1" w:rsidP="00CA7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Проектная декларация</w:t>
      </w:r>
    </w:p>
    <w:p w:rsidR="00CA76D1" w:rsidRDefault="00CA76D1" w:rsidP="00CA7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многоэтажные жилые дома с отдельно стоящей трансформаторной подстанцией. второй эта</w:t>
      </w:r>
      <w:proofErr w:type="gramStart"/>
      <w:r>
        <w:rPr>
          <w:rFonts w:ascii="Times New Roman" w:hAnsi="Times New Roman"/>
          <w:b/>
          <w:sz w:val="24"/>
          <w:szCs w:val="24"/>
        </w:rPr>
        <w:t>п-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жилой дом №1 расположенный по адресу г. Красноярск, Октябрьский район, ул. Юшкова.</w:t>
      </w:r>
      <w:r>
        <w:rPr>
          <w:rFonts w:ascii="Times New Roman" w:hAnsi="Times New Roman"/>
          <w:b/>
          <w:sz w:val="24"/>
          <w:szCs w:val="24"/>
        </w:rPr>
        <w:br/>
        <w:t>_____________________________________________________________________________</w:t>
      </w: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Закрытое акционерное общество «СИБНЕФТО» публикует настоящую Проектную декларацию в соответствии, в порядке и на условиях предусмотренных статьями 2,3,19-21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CA76D1" w:rsidRDefault="00CA76D1" w:rsidP="00CA76D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 Красноярск</w:t>
      </w:r>
    </w:p>
    <w:p w:rsidR="00CA76D1" w:rsidRPr="003C1092" w:rsidRDefault="00BC7745" w:rsidP="00CA76D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Тридцать первое октября</w:t>
      </w:r>
      <w:r w:rsidR="00A76E87">
        <w:rPr>
          <w:rFonts w:ascii="Times New Roman" w:hAnsi="Times New Roman"/>
          <w:b/>
          <w:sz w:val="24"/>
          <w:szCs w:val="24"/>
        </w:rPr>
        <w:t xml:space="preserve"> две тысячи</w:t>
      </w:r>
      <w:r w:rsidR="004519D9">
        <w:rPr>
          <w:rFonts w:ascii="Times New Roman" w:hAnsi="Times New Roman"/>
          <w:b/>
          <w:sz w:val="24"/>
          <w:szCs w:val="24"/>
        </w:rPr>
        <w:t xml:space="preserve"> шест</w:t>
      </w:r>
      <w:r w:rsidR="00CA76D1" w:rsidRPr="00B43FEB">
        <w:rPr>
          <w:rFonts w:ascii="Times New Roman" w:hAnsi="Times New Roman"/>
          <w:b/>
          <w:sz w:val="24"/>
          <w:szCs w:val="24"/>
        </w:rPr>
        <w:t>надцатого года</w:t>
      </w: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 застройщике</w:t>
      </w: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19"/>
        <w:gridCol w:w="5777"/>
      </w:tblGrid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Закрытое акционерное общество «СИБНЕФТО»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Юридический адрес: 660032, Российская Федерация, Красноярский  край, г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>расноярск, ул.Дубенского, дом 6, офис 401.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Фактический адрес:  660020,Российская Федерация, Красноярский край,  г. Красноярск, ул. Шахтёров 61. 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Адрес электронной почты: </w:t>
            </w:r>
            <w:hyperlink r:id="rId5" w:history="1">
              <w:r w:rsidRPr="009C05D3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zaosibnefto</w:t>
              </w:r>
              <w:r w:rsidRPr="009C05D3">
                <w:rPr>
                  <w:rStyle w:val="a3"/>
                  <w:rFonts w:ascii="Times New Roman" w:hAnsi="Times New Roman"/>
                  <w:sz w:val="20"/>
                  <w:szCs w:val="20"/>
                </w:rPr>
                <w:t>@</w:t>
              </w:r>
              <w:r w:rsidRPr="009C05D3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mail</w:t>
              </w:r>
              <w:r w:rsidRPr="009C05D3">
                <w:rPr>
                  <w:rStyle w:val="a3"/>
                  <w:rFonts w:ascii="Times New Roman" w:hAnsi="Times New Roman"/>
                  <w:sz w:val="20"/>
                  <w:szCs w:val="20"/>
                </w:rPr>
                <w:t>.</w:t>
              </w:r>
              <w:r w:rsidRPr="009C05D3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Время работы с 9.00 до 18.00 перерыв на обед с 13.00 до 14.00.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Сведения о регистрации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Свидетельство о государственной регистрации № 577 от 28 апреля 1994 года, выдано администрацией Октябрьского района, г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>расноярска, внесено в государственный реестр города Красноярска 28 апреля  1994 года. Свидетельство о внесение записи единый государственный реестр юридических лиц о юридическом лице, зарегистрированном до 1 июля 2002 года. Запись внесена 15 ноября 2002  года  министерством Российской Федерации по налогам и сборам по Советскому району г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>расноярска за основным государственным регистрационным номером 1022402476711.</w:t>
            </w:r>
          </w:p>
        </w:tc>
      </w:tr>
      <w:tr w:rsidR="00CA76D1" w:rsidRPr="009C05D3" w:rsidTr="00515DA2">
        <w:trPr>
          <w:trHeight w:val="6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Сведения об учредителях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Гордо Алексей Александрович 7 акций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Гордо Сергей Александрович 8 акций </w:t>
            </w:r>
          </w:p>
        </w:tc>
      </w:tr>
      <w:tr w:rsidR="00CA76D1" w:rsidRPr="009C05D3" w:rsidTr="00515DA2">
        <w:trPr>
          <w:trHeight w:val="6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Информация  о проектах строительства многоквартирных домов и (или) иных объектов недвижимости, в которых принимал участие Застройщик в течение трех лет,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предществующих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опубликованию проектной декларации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Участие в долевом строительстве ЗАО «СИБНЕФТО» принимало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строительству многоэтажного жилого дома №2 по адресу: г. Красноярск, ул. Юшкова, дом 36Ж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Номер Свидетельства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3C1092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1092">
              <w:rPr>
                <w:rFonts w:ascii="Times New Roman" w:hAnsi="Times New Roman"/>
                <w:sz w:val="20"/>
                <w:szCs w:val="20"/>
              </w:rPr>
              <w:t>№ 0397.02-2010-2463007984-C-074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Срок действия Свидетельства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«06» августа 2012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года. Без ограничения срока, территории и его действия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Орган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выдавший Свидетельство СРО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НП «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ЖилКомСтрой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  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Финансовый результат текущего года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6C0248" w:rsidRDefault="002249E0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="00CA76D1" w:rsidRPr="006C0248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CA76D1" w:rsidRPr="006C0248">
              <w:rPr>
                <w:rFonts w:ascii="Times New Roman" w:hAnsi="Times New Roman"/>
                <w:sz w:val="20"/>
                <w:szCs w:val="20"/>
              </w:rPr>
              <w:t>000,00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Размер кредиторской задолженности на день опубликования проектной декларации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6C0248" w:rsidRDefault="00452AA7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</w:t>
            </w:r>
            <w:r w:rsidR="00A53E69">
              <w:rPr>
                <w:rFonts w:ascii="Times New Roman" w:hAnsi="Times New Roman"/>
                <w:sz w:val="20"/>
                <w:szCs w:val="20"/>
              </w:rPr>
              <w:t>3</w:t>
            </w:r>
            <w:r w:rsidR="002249E0">
              <w:rPr>
                <w:rFonts w:ascii="Times New Roman" w:hAnsi="Times New Roman"/>
                <w:sz w:val="20"/>
                <w:szCs w:val="20"/>
              </w:rPr>
              <w:t>2 151</w:t>
            </w:r>
            <w:r w:rsidR="00CA76D1" w:rsidRPr="006C024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000</w:t>
            </w:r>
            <w:r w:rsidR="00CA76D1" w:rsidRPr="006C024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Размер дебиторской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lastRenderedPageBreak/>
              <w:t>задолженности на день опубликования проектной декларации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6C0248" w:rsidRDefault="002249E0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674  388 </w:t>
            </w:r>
            <w:r w:rsidR="00CA76D1" w:rsidRPr="006C024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000</w:t>
            </w:r>
            <w:r w:rsidR="00CA76D1" w:rsidRPr="006C024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</w:tbl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о проекте строительства</w:t>
      </w:r>
    </w:p>
    <w:p w:rsidR="00CA76D1" w:rsidRDefault="00CA76D1" w:rsidP="00CA76D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19"/>
        <w:gridCol w:w="5777"/>
      </w:tblGrid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Цель проекта строительства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Строительство одного десятиэтажного кирпичного дома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состоящего из двух подъездов по строительному адресу: г.</w:t>
            </w:r>
            <w:r w:rsidR="008B19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9C05D3">
              <w:rPr>
                <w:rFonts w:ascii="Times New Roman" w:hAnsi="Times New Roman"/>
                <w:sz w:val="20"/>
                <w:szCs w:val="20"/>
              </w:rPr>
              <w:t>Красноярск, Октябрьский район, ул. Юшкова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Этапы и сроки реализации проекта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Этапы: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Подготовительные работы;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Земляные работы;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Строительство наружных инженерных сетей;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Строительно-монтажные работы ниже нулевого уровня;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Строительно-монтажные работы выше нулевого уровня;</w:t>
            </w:r>
          </w:p>
          <w:p w:rsidR="00CA76D1" w:rsidRPr="009C05D3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Внутренние спец. работы (сантехнические, электромонтажные, слаботочные);</w:t>
            </w:r>
          </w:p>
          <w:p w:rsidR="00CA76D1" w:rsidRPr="00D443B6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Отделочные работы, внутренние и наружные;</w:t>
            </w:r>
          </w:p>
          <w:p w:rsidR="00CA76D1" w:rsidRPr="00D443B6" w:rsidRDefault="00CA76D1" w:rsidP="00515DA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1" w:hanging="426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Работы по благоустройству;</w:t>
            </w:r>
          </w:p>
          <w:p w:rsidR="00CA76D1" w:rsidRPr="00D443B6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Сроки реализации очереди проекта строительства:</w:t>
            </w:r>
          </w:p>
          <w:p w:rsidR="00CA76D1" w:rsidRPr="00D443B6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>Начало проекта строительств</w:t>
            </w:r>
            <w:proofErr w:type="gramStart"/>
            <w:r w:rsidRPr="00D443B6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D443B6">
              <w:rPr>
                <w:rFonts w:ascii="Times New Roman" w:hAnsi="Times New Roman"/>
                <w:sz w:val="20"/>
                <w:szCs w:val="20"/>
              </w:rPr>
              <w:t xml:space="preserve"> ноябрь 2013 года.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43B6">
              <w:rPr>
                <w:rFonts w:ascii="Times New Roman" w:hAnsi="Times New Roman"/>
                <w:sz w:val="20"/>
                <w:szCs w:val="20"/>
              </w:rPr>
              <w:t xml:space="preserve">Окончание строительства- </w:t>
            </w:r>
            <w:r w:rsidRPr="00D443B6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="004519D9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D443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519D9"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 w:rsidR="004519D9" w:rsidRPr="004519D9">
              <w:rPr>
                <w:rFonts w:ascii="Times New Roman" w:hAnsi="Times New Roman"/>
                <w:sz w:val="20"/>
                <w:szCs w:val="20"/>
              </w:rPr>
              <w:t>7</w:t>
            </w:r>
            <w:r w:rsidRPr="00D443B6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Положительное заключение государственной экспертизы №24-1-4-0171-11 от 13 апреля 2011 года проектная документация без сметы и результаты инженерных изысканий, выданное Краевым Государственным Автономным Учреждением «Красноярская Краевая Государственная Экспертиза»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Разре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шение на строительство </w:t>
            </w:r>
            <w:r w:rsidR="004519D9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="004519D9" w:rsidRPr="004519D9">
              <w:rPr>
                <w:rFonts w:ascii="Times New Roman" w:hAnsi="Times New Roman"/>
                <w:sz w:val="20"/>
                <w:szCs w:val="20"/>
              </w:rPr>
              <w:t xml:space="preserve">-24308000 </w:t>
            </w:r>
            <w:r>
              <w:rPr>
                <w:rFonts w:ascii="Times New Roman" w:hAnsi="Times New Roman"/>
                <w:sz w:val="20"/>
                <w:szCs w:val="20"/>
              </w:rPr>
              <w:t>№ 01/9139-дг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>, выданное Админис</w:t>
            </w:r>
            <w:r>
              <w:rPr>
                <w:rFonts w:ascii="Times New Roman" w:hAnsi="Times New Roman"/>
                <w:sz w:val="20"/>
                <w:szCs w:val="20"/>
              </w:rPr>
              <w:t>трацией города Красноярска от 24.10.2013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Право застройщика на земельный участок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FA2E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</w:t>
            </w:r>
            <w:r w:rsidR="000B565B">
              <w:rPr>
                <w:rFonts w:ascii="Times New Roman" w:hAnsi="Times New Roman"/>
                <w:sz w:val="20"/>
                <w:szCs w:val="20"/>
              </w:rPr>
              <w:t xml:space="preserve"> аренды земельного участка № </w:t>
            </w:r>
            <w:r w:rsidR="000B565B" w:rsidRPr="00FA2EBD">
              <w:rPr>
                <w:rFonts w:ascii="Times New Roman" w:hAnsi="Times New Roman"/>
                <w:sz w:val="20"/>
                <w:szCs w:val="20"/>
              </w:rPr>
              <w:t>415</w:t>
            </w:r>
            <w:r w:rsidR="00FA2EBD">
              <w:rPr>
                <w:rFonts w:ascii="Times New Roman" w:hAnsi="Times New Roman"/>
                <w:sz w:val="20"/>
                <w:szCs w:val="20"/>
              </w:rPr>
              <w:t xml:space="preserve"> от </w:t>
            </w:r>
            <w:r w:rsidR="00FA2EBD" w:rsidRPr="00FA2EBD">
              <w:rPr>
                <w:rFonts w:ascii="Times New Roman" w:hAnsi="Times New Roman"/>
                <w:sz w:val="20"/>
                <w:szCs w:val="20"/>
              </w:rPr>
              <w:t>19</w:t>
            </w:r>
            <w:r w:rsidR="00FA2EBD">
              <w:rPr>
                <w:rFonts w:ascii="Times New Roman" w:hAnsi="Times New Roman"/>
                <w:sz w:val="20"/>
                <w:szCs w:val="20"/>
              </w:rPr>
              <w:t xml:space="preserve"> апреля 20016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года, с </w:t>
            </w:r>
            <w:proofErr w:type="gramStart"/>
            <w:r w:rsidR="00FA2EBD">
              <w:rPr>
                <w:rFonts w:ascii="Times New Roman" w:hAnsi="Times New Roman"/>
                <w:sz w:val="20"/>
                <w:szCs w:val="20"/>
              </w:rPr>
              <w:t>кадастровым</w:t>
            </w:r>
            <w:proofErr w:type="gramEnd"/>
            <w:r w:rsidR="00FA2EBD">
              <w:rPr>
                <w:rFonts w:ascii="Times New Roman" w:hAnsi="Times New Roman"/>
                <w:sz w:val="20"/>
                <w:szCs w:val="20"/>
              </w:rPr>
              <w:t xml:space="preserve"> № 24:50:01 00 173:69, общей площадью 14 283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Красноярск, Октябрьский район, ул. Юшкова. 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Собственник земельного участка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Администрация г. Красноярска (муниципальная собственность)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Границы и площади земельного 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участка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предусмотренные проектной документацией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Основные показатели по земельному участку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:</w:t>
            </w:r>
            <w:proofErr w:type="gramEnd"/>
          </w:p>
          <w:p w:rsidR="00CA76D1" w:rsidRPr="009C05D3" w:rsidRDefault="00344E6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участка 14 283</w:t>
            </w:r>
            <w:r w:rsidR="00CA76D1" w:rsidRPr="009C05D3">
              <w:rPr>
                <w:rFonts w:ascii="Times New Roman" w:hAnsi="Times New Roman"/>
                <w:sz w:val="20"/>
                <w:szCs w:val="20"/>
              </w:rPr>
              <w:t xml:space="preserve"> кв.м.;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Площадь 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застройки жилого дома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№1  1 071 кв.м.;</w:t>
            </w:r>
          </w:p>
          <w:p w:rsidR="00CA76D1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жилого здания (в границах внутреннего обвода наружных стен) 10 005,74 кв.м.;</w:t>
            </w:r>
          </w:p>
          <w:p w:rsidR="00CA76D1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квартир 6 676,94 кв.м.;</w:t>
            </w:r>
          </w:p>
          <w:p w:rsidR="00CA76D1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Жилая площадь квартир  3 230,76 кв.м.; </w:t>
            </w:r>
          </w:p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Расчетное количество жителей 297 человек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 xml:space="preserve">Элементы благоустройства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Элементы благоустройства включают в себя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устройство детской игровой площадки, спортивной площадки, площадки для отдыха взрослого населения, озеленение,  автопарковка.</w:t>
            </w:r>
          </w:p>
        </w:tc>
      </w:tr>
      <w:tr w:rsidR="00CA76D1" w:rsidRPr="009C05D3" w:rsidTr="00515D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Описание объекта в соответствии с проектной документацией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6D1" w:rsidRPr="009C05D3" w:rsidRDefault="00CA76D1" w:rsidP="00515D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05D3">
              <w:rPr>
                <w:rFonts w:ascii="Times New Roman" w:hAnsi="Times New Roman"/>
                <w:sz w:val="20"/>
                <w:szCs w:val="20"/>
              </w:rPr>
              <w:t>10 этажный жилой дом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по адресу: 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>. Красноярск, Октябрьс</w:t>
            </w:r>
            <w:r>
              <w:rPr>
                <w:rFonts w:ascii="Times New Roman" w:hAnsi="Times New Roman"/>
                <w:sz w:val="20"/>
                <w:szCs w:val="20"/>
              </w:rPr>
              <w:t>кий район, ул. Юшкова, дом 36 «Д</w:t>
            </w:r>
            <w:r w:rsidRPr="009C05D3">
              <w:rPr>
                <w:rFonts w:ascii="Times New Roman" w:hAnsi="Times New Roman"/>
                <w:sz w:val="20"/>
                <w:szCs w:val="20"/>
              </w:rPr>
              <w:t xml:space="preserve">» согласно справки выданной управлением архитектуры администрации г. Красноярска № 1439 от 03.02.2009 года. Жилой дом состоит из 2-х блок-секций (всего 138 квартир) Общее количество подъездов 2, в состав жилого дома входят помещения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электрощитовых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, комнаты уборочного инвентаря, Стены лестничных клеток,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электрощитовой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машинного отделени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я-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покраска ВА, в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мусорокамерах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керамическая плитка . В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электрощитовых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побелка, в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мусорокамерах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и машинных отделениях лифтов -покраска ВА. Пространственная жесткость и устойчивость здания обеспечивается  жестким соединением продольных стен и монолитного жесткого диска перекрытий. Фундамен</w:t>
            </w:r>
            <w:proofErr w:type="gramStart"/>
            <w:r w:rsidRPr="009C05D3"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 сваи </w:t>
            </w:r>
            <w:r w:rsidRPr="009C05D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длинной 6-9 метров с заглублением в гравийный грунт с песчаным заполнением. Межкомнатные перегородки кирпичные, </w:t>
            </w:r>
            <w:proofErr w:type="spellStart"/>
            <w:r w:rsidRPr="009C05D3">
              <w:rPr>
                <w:rFonts w:ascii="Times New Roman" w:hAnsi="Times New Roman"/>
                <w:sz w:val="20"/>
                <w:szCs w:val="20"/>
              </w:rPr>
              <w:t>гипсокартоновые</w:t>
            </w:r>
            <w:proofErr w:type="spellEnd"/>
            <w:r w:rsidRPr="009C05D3">
              <w:rPr>
                <w:rFonts w:ascii="Times New Roman" w:hAnsi="Times New Roman"/>
                <w:sz w:val="20"/>
                <w:szCs w:val="20"/>
              </w:rPr>
              <w:t xml:space="preserve">, газобетонные блоки. Лестницы из сборных  железобетонных маршей и площадок. Окна и балконные двери пластиковые. </w:t>
            </w:r>
          </w:p>
        </w:tc>
      </w:tr>
      <w:tr w:rsidR="00344E61" w:rsidTr="00A80B61">
        <w:trPr>
          <w:trHeight w:val="8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11.</w:t>
            </w:r>
          </w:p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нежилых площадях в строящемся многоквартирном доме.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Многоквартирный жилой дом включает в себя два нежилых помещения: Помещение №1 23,10 кв.м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первой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блок-секции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; помещение №2 23,10 м.кв.во второй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блок-секции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составе общего имущества в многоквартирном доме, которое будет находиться в общей долевой собственности  участников долевого строительства  после получения разрешения на ввод в эксплуатацию указанного объекта недвижимости и передачи объектов долевого строительства участникам долевого строительства.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Помещения не являются частями квартир и предназначены для обслуживания более одного помещения в данном доме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 том числе межквартирные лестничные площадки, лестницы, тамбуры, лифты, лифтовые и иные шахты, мусоропроводы, коридоры, крыши, ограждающее несущие и несущие конструкции данного дома, механическое, электрическое, санитарно-техническое и иное оборудование, находящееся в доме, за пределами и внутри помещений и обслуживающее более одного помещения , земельный участок.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Предполагаемый срок получения разрешения на ввод объекта в эксплуатацию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6C02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квартал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6C0248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Орган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выдающий разрешение на ввод в эксплуатацию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 Красноярска.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Возможные финансовые и прочие риски при осуществлении проекта строительства и меры по добровольному страхованию застройщиком таких рисков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Добровольное страхование не осуществлялось. Возможные финансовые и прочие риски  при осуществлении проекта строительства могут быть застрахованы  участниками долевого строительства  самостоятельно 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 обеспечение исполнения обязательств  застройщика по договору об участи в долевом строительстве у участников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долевого строительства  считается находящимся в залоге право аренды на земельный участок.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 обеспечения исполнения обязательства застройщика по договору.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 ст. 13 ФЗ-214 РФ.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Иные договоры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сделки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на основании которых привлекаются  денежные средства  для строительства многоквартирного дома за исключением денежных средств на основании  договоров.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организаций осуществляющих строительно-монтажные работы (подрядчики).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«СУ-208», ООО «Капитальное строительство», 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АлексС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Планируемая стоимость строительства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214 </w:t>
            </w:r>
            <w:r>
              <w:rPr>
                <w:rFonts w:ascii="Times New Roman" w:hAnsi="Times New Roman"/>
                <w:sz w:val="20"/>
                <w:szCs w:val="20"/>
              </w:rPr>
              <w:t>миллионов рублей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E61" w:rsidRPr="00CF4B60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Публикация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Изменение проектной  декларации, </w:t>
            </w:r>
            <w:proofErr w:type="gramStart"/>
            <w:r>
              <w:rPr>
                <w:rFonts w:ascii="Times New Roman" w:hAnsi="Times New Roman"/>
              </w:rPr>
              <w:t>опубликована</w:t>
            </w:r>
            <w:proofErr w:type="gramEnd"/>
            <w:r>
              <w:rPr>
                <w:rFonts w:ascii="Times New Roman" w:hAnsi="Times New Roman"/>
              </w:rPr>
              <w:t xml:space="preserve"> на сайте </w:t>
            </w:r>
            <w:hyperlink r:id="rId6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lang w:val="en-US"/>
                </w:rPr>
                <w:t>sibdom</w:t>
              </w:r>
              <w:proofErr w:type="spellEnd"/>
              <w:r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 xml:space="preserve">  от 11.08.2016 г.  </w:t>
            </w:r>
          </w:p>
        </w:tc>
      </w:tr>
      <w:tr w:rsidR="00344E61" w:rsidTr="00A80B6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E61" w:rsidRDefault="00344E61" w:rsidP="00A80B61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344E61" w:rsidRDefault="00344E61" w:rsidP="00344E6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44E61" w:rsidRDefault="00344E61" w:rsidP="00344E6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44E61" w:rsidRDefault="00344E61" w:rsidP="00344E6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ЗАО «СИБНЕФТО»                                                                                     Гордо С.А.</w:t>
      </w:r>
    </w:p>
    <w:p w:rsidR="00072830" w:rsidRDefault="00452AA7"/>
    <w:sectPr w:rsidR="00072830" w:rsidSect="00734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B6C62"/>
    <w:multiLevelType w:val="hybridMultilevel"/>
    <w:tmpl w:val="EF260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DCF"/>
    <w:rsid w:val="000B565B"/>
    <w:rsid w:val="00172381"/>
    <w:rsid w:val="002249E0"/>
    <w:rsid w:val="00344E61"/>
    <w:rsid w:val="004519D9"/>
    <w:rsid w:val="00452AA7"/>
    <w:rsid w:val="005270E0"/>
    <w:rsid w:val="00547714"/>
    <w:rsid w:val="006C0248"/>
    <w:rsid w:val="007340AA"/>
    <w:rsid w:val="00866E13"/>
    <w:rsid w:val="008B1960"/>
    <w:rsid w:val="008F429F"/>
    <w:rsid w:val="00A53E69"/>
    <w:rsid w:val="00A76E87"/>
    <w:rsid w:val="00BC7745"/>
    <w:rsid w:val="00CA76D1"/>
    <w:rsid w:val="00D41A85"/>
    <w:rsid w:val="00D716BB"/>
    <w:rsid w:val="00E01331"/>
    <w:rsid w:val="00E25DCF"/>
    <w:rsid w:val="00EF6A72"/>
    <w:rsid w:val="00FA2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6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6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76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6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6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76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dom.ru" TargetMode="External"/><Relationship Id="rId5" Type="http://schemas.openxmlformats.org/officeDocument/2006/relationships/hyperlink" Target="mailto:zaosibnefto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Сергей</cp:lastModifiedBy>
  <cp:revision>9</cp:revision>
  <dcterms:created xsi:type="dcterms:W3CDTF">2014-03-31T06:50:00Z</dcterms:created>
  <dcterms:modified xsi:type="dcterms:W3CDTF">2016-11-01T06:58:00Z</dcterms:modified>
</cp:coreProperties>
</file>