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E60" w:rsidRPr="00BB0F8C" w:rsidRDefault="001B3E60" w:rsidP="001B3E60">
      <w:pPr>
        <w:spacing w:after="0" w:line="240" w:lineRule="auto"/>
        <w:jc w:val="center"/>
        <w:rPr>
          <w:rFonts w:ascii="Times New Roman" w:eastAsia="Times New Roman" w:hAnsi="Times New Roman" w:cs="Times New Roman"/>
          <w:b/>
          <w:sz w:val="24"/>
          <w:szCs w:val="24"/>
          <w:lang w:eastAsia="ru-RU"/>
        </w:rPr>
      </w:pPr>
      <w:r w:rsidRPr="00BB0F8C">
        <w:rPr>
          <w:rFonts w:ascii="Times New Roman" w:eastAsia="Times New Roman" w:hAnsi="Times New Roman" w:cs="Times New Roman"/>
          <w:b/>
          <w:sz w:val="24"/>
          <w:szCs w:val="24"/>
          <w:lang w:eastAsia="ru-RU"/>
        </w:rPr>
        <w:t>ИЗМЕНЕНИЯ В ПРОЕКТНУЮ ДЕКЛАРАЦИЮ</w:t>
      </w:r>
    </w:p>
    <w:p w:rsidR="001B3E60" w:rsidRPr="00BB0F8C" w:rsidRDefault="001B3E60" w:rsidP="001B3E60">
      <w:pPr>
        <w:spacing w:after="0" w:line="240" w:lineRule="auto"/>
        <w:jc w:val="center"/>
        <w:rPr>
          <w:rFonts w:ascii="Times New Roman" w:eastAsia="Times New Roman" w:hAnsi="Times New Roman" w:cs="Times New Roman"/>
          <w:b/>
          <w:sz w:val="24"/>
          <w:szCs w:val="24"/>
          <w:lang w:eastAsia="ru-RU"/>
        </w:rPr>
      </w:pPr>
      <w:r w:rsidRPr="00BB0F8C">
        <w:rPr>
          <w:rFonts w:ascii="Times New Roman" w:eastAsia="Times New Roman" w:hAnsi="Times New Roman" w:cs="Times New Roman"/>
          <w:b/>
          <w:sz w:val="24"/>
          <w:szCs w:val="24"/>
          <w:lang w:eastAsia="ru-RU"/>
        </w:rPr>
        <w:t>на Жилой дом №1 (квартал 1), инженерное обеспечение, комплекса многоэтажных жилых домов жилого района «Мичуринский» в Кировском районе г. Красноярска</w:t>
      </w:r>
    </w:p>
    <w:p w:rsidR="001B3E60" w:rsidRPr="00BB0F8C" w:rsidRDefault="001B3E60" w:rsidP="001B3E60">
      <w:pPr>
        <w:spacing w:after="0" w:line="240" w:lineRule="auto"/>
        <w:rPr>
          <w:rFonts w:ascii="Times New Roman" w:eastAsia="Times New Roman" w:hAnsi="Times New Roman" w:cs="Times New Roman"/>
          <w:b/>
          <w:sz w:val="24"/>
          <w:szCs w:val="24"/>
          <w:lang w:eastAsia="ru-RU"/>
        </w:rPr>
      </w:pPr>
    </w:p>
    <w:p w:rsidR="001B3E60" w:rsidRDefault="001B3E60" w:rsidP="001B3E60">
      <w:pPr>
        <w:spacing w:after="0" w:line="240" w:lineRule="auto"/>
        <w:jc w:val="center"/>
        <w:rPr>
          <w:rFonts w:ascii="Times New Roman" w:eastAsia="Times New Roman" w:hAnsi="Times New Roman" w:cs="Times New Roman"/>
          <w:b/>
          <w:sz w:val="24"/>
          <w:szCs w:val="24"/>
          <w:lang w:eastAsia="ru-RU"/>
        </w:rPr>
      </w:pPr>
      <w:r w:rsidRPr="00BB0F8C">
        <w:rPr>
          <w:rFonts w:ascii="Times New Roman" w:eastAsia="Times New Roman" w:hAnsi="Times New Roman" w:cs="Times New Roman"/>
          <w:b/>
          <w:sz w:val="24"/>
          <w:szCs w:val="24"/>
          <w:lang w:eastAsia="ru-RU"/>
        </w:rPr>
        <w:t xml:space="preserve">г. Красноярск                                                                                                       </w:t>
      </w:r>
      <w:r>
        <w:rPr>
          <w:rFonts w:ascii="Times New Roman" w:eastAsia="Times New Roman" w:hAnsi="Times New Roman" w:cs="Times New Roman"/>
          <w:b/>
          <w:sz w:val="24"/>
          <w:szCs w:val="24"/>
          <w:lang w:eastAsia="ru-RU"/>
        </w:rPr>
        <w:t>10</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октября</w:t>
      </w:r>
      <w:r w:rsidRPr="00BB0F8C">
        <w:rPr>
          <w:rFonts w:ascii="Times New Roman" w:eastAsia="Times New Roman" w:hAnsi="Times New Roman" w:cs="Times New Roman"/>
          <w:b/>
          <w:sz w:val="24"/>
          <w:szCs w:val="24"/>
          <w:lang w:eastAsia="ru-RU"/>
        </w:rPr>
        <w:t xml:space="preserve"> 2016 г.</w:t>
      </w:r>
    </w:p>
    <w:p w:rsidR="001B3E60" w:rsidRPr="00BB0F8C" w:rsidRDefault="001B3E60" w:rsidP="001B3E60">
      <w:pPr>
        <w:spacing w:after="0" w:line="240" w:lineRule="auto"/>
        <w:jc w:val="center"/>
        <w:rPr>
          <w:rFonts w:ascii="Times New Roman" w:eastAsia="Times New Roman" w:hAnsi="Times New Roman" w:cs="Times New Roman"/>
          <w:b/>
          <w:sz w:val="24"/>
          <w:szCs w:val="24"/>
          <w:lang w:eastAsia="ru-RU"/>
        </w:rPr>
      </w:pPr>
    </w:p>
    <w:p w:rsidR="001B3E60" w:rsidRPr="00BB0F8C" w:rsidRDefault="001B3E60" w:rsidP="001B3E60">
      <w:pPr>
        <w:spacing w:after="0" w:line="240" w:lineRule="auto"/>
        <w:ind w:firstLine="708"/>
        <w:jc w:val="both"/>
        <w:rPr>
          <w:rFonts w:ascii="Times New Roman" w:eastAsia="Times New Roman" w:hAnsi="Times New Roman" w:cs="Times New Roman"/>
          <w:sz w:val="24"/>
          <w:szCs w:val="24"/>
          <w:lang w:eastAsia="ru-RU"/>
        </w:rPr>
      </w:pPr>
      <w:r w:rsidRPr="00BB0F8C">
        <w:rPr>
          <w:rFonts w:ascii="Times New Roman" w:eastAsia="Times New Roman" w:hAnsi="Times New Roman" w:cs="Times New Roman"/>
          <w:sz w:val="24"/>
          <w:szCs w:val="24"/>
          <w:lang w:eastAsia="ru-RU"/>
        </w:rPr>
        <w:t xml:space="preserve">1. Изложить пункт 12 части </w:t>
      </w:r>
      <w:r w:rsidRPr="00BB0F8C">
        <w:rPr>
          <w:rFonts w:ascii="Times New Roman" w:eastAsia="Times New Roman" w:hAnsi="Times New Roman" w:cs="Times New Roman"/>
          <w:sz w:val="24"/>
          <w:szCs w:val="24"/>
          <w:lang w:val="en-US" w:eastAsia="ru-RU"/>
        </w:rPr>
        <w:t>II</w:t>
      </w:r>
      <w:r w:rsidRPr="00BB0F8C">
        <w:rPr>
          <w:rFonts w:ascii="Times New Roman" w:eastAsia="Times New Roman" w:hAnsi="Times New Roman" w:cs="Times New Roman"/>
          <w:sz w:val="24"/>
          <w:szCs w:val="24"/>
          <w:lang w:eastAsia="ru-RU"/>
        </w:rPr>
        <w:t xml:space="preserve"> «Информация о проекте» в следующей редакции:</w:t>
      </w:r>
    </w:p>
    <w:p w:rsidR="001B3E60" w:rsidRPr="00BB0F8C" w:rsidRDefault="001B3E60" w:rsidP="001B3E6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F8C">
        <w:rPr>
          <w:rFonts w:ascii="Times New Roman" w:eastAsia="Times New Roman" w:hAnsi="Times New Roman" w:cs="Times New Roman"/>
          <w:sz w:val="24"/>
          <w:szCs w:val="24"/>
          <w:lang w:eastAsia="ru-RU"/>
        </w:rPr>
        <w:t xml:space="preserve">«12. Способы обеспечения исполнения обязательств Застройщика по договору: </w:t>
      </w:r>
    </w:p>
    <w:p w:rsidR="001B3E60" w:rsidRPr="00BB0F8C" w:rsidRDefault="001B3E60" w:rsidP="001B3E6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F8C">
        <w:rPr>
          <w:rFonts w:ascii="Times New Roman" w:eastAsia="Times New Roman" w:hAnsi="Times New Roman" w:cs="Times New Roman"/>
          <w:sz w:val="24"/>
          <w:szCs w:val="24"/>
          <w:lang w:eastAsia="ru-RU"/>
        </w:rPr>
        <w:t>с момента государственной регистрации договора участия в долевом строительстве у участников долевого строительства (залогодержателей) считаются находящимися в залоге    земельный участок, на котором ведется строительство жилого дома (земельный участок с кадастровым номером 24:50:0600031:1863, площадью 23226 м</w:t>
      </w:r>
      <w:proofErr w:type="gramStart"/>
      <w:r w:rsidRPr="00BB0F8C">
        <w:rPr>
          <w:rFonts w:ascii="Times New Roman" w:eastAsia="Times New Roman" w:hAnsi="Times New Roman" w:cs="Times New Roman"/>
          <w:sz w:val="24"/>
          <w:szCs w:val="24"/>
          <w:lang w:eastAsia="ru-RU"/>
        </w:rPr>
        <w:t>2</w:t>
      </w:r>
      <w:proofErr w:type="gramEnd"/>
      <w:r w:rsidRPr="00BB0F8C">
        <w:rPr>
          <w:rFonts w:ascii="Times New Roman" w:eastAsia="Times New Roman" w:hAnsi="Times New Roman" w:cs="Times New Roman"/>
          <w:sz w:val="24"/>
          <w:szCs w:val="24"/>
          <w:lang w:eastAsia="ru-RU"/>
        </w:rPr>
        <w:t>, расположенный по адресу:  г. Красноярск, Кировский район, ул. Кутузова) и строящийся на данном участке жилой дом;</w:t>
      </w:r>
    </w:p>
    <w:p w:rsidR="001B3E60" w:rsidRPr="00BB0F8C" w:rsidRDefault="001B3E60" w:rsidP="001B3E6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BB0F8C">
        <w:rPr>
          <w:rFonts w:ascii="Times New Roman" w:eastAsia="Times New Roman" w:hAnsi="Times New Roman" w:cs="Times New Roman"/>
          <w:sz w:val="24"/>
          <w:szCs w:val="24"/>
          <w:lang w:eastAsia="ru-RU"/>
        </w:rPr>
        <w:t>страхование гражданской ответственности за неисполнение или ненадлежащее исполнение обязательств по передаче жилого помещения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Генерального договора № ГОЗ-34-0551/15 от 20.10.2015г. (далее - договор страхования) со страховщиком ООО «Страховая компания «РЕСПЕКТ» (ИНН 7743014574, ОГРН 1027739329188, место нахождения</w:t>
      </w:r>
      <w:proofErr w:type="gramEnd"/>
      <w:r w:rsidRPr="00BB0F8C">
        <w:rPr>
          <w:rFonts w:ascii="Times New Roman" w:eastAsia="Times New Roman" w:hAnsi="Times New Roman" w:cs="Times New Roman"/>
          <w:sz w:val="24"/>
          <w:szCs w:val="24"/>
          <w:lang w:eastAsia="ru-RU"/>
        </w:rPr>
        <w:t xml:space="preserve">: </w:t>
      </w:r>
      <w:proofErr w:type="gramStart"/>
      <w:r w:rsidRPr="00BB0F8C">
        <w:rPr>
          <w:rFonts w:ascii="Times New Roman" w:eastAsia="Times New Roman" w:hAnsi="Times New Roman" w:cs="Times New Roman"/>
          <w:sz w:val="24"/>
          <w:szCs w:val="24"/>
          <w:lang w:eastAsia="ru-RU"/>
        </w:rPr>
        <w:t>390023, Рязанская область, г. Рязань, ул. Есенина, д. 29) в отношении объекта долевого строительства:</w:t>
      </w:r>
      <w:proofErr w:type="gramEnd"/>
      <w:r w:rsidRPr="00BB0F8C">
        <w:rPr>
          <w:rFonts w:ascii="Times New Roman" w:eastAsia="Times New Roman" w:hAnsi="Times New Roman" w:cs="Times New Roman"/>
          <w:sz w:val="24"/>
          <w:szCs w:val="24"/>
          <w:lang w:eastAsia="ru-RU"/>
        </w:rPr>
        <w:t xml:space="preserve"> Жилой дом  № 1 (квартал 1), инженерное обеспечение, комплекса многоэтажных жилых домов жилого района «Мичуринский» в Кировском районе  г. Красноярска. Страхованию гражданской ответственности застройщика по вышеуказанному Генеральному договору подлежат квартиры с №1 по №545.</w:t>
      </w:r>
    </w:p>
    <w:p w:rsidR="001B3E60" w:rsidRDefault="001B3E60" w:rsidP="001B3E6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F8C">
        <w:rPr>
          <w:rFonts w:ascii="Times New Roman" w:eastAsia="Times New Roman" w:hAnsi="Times New Roman" w:cs="Times New Roman"/>
          <w:sz w:val="24"/>
          <w:szCs w:val="24"/>
          <w:lang w:eastAsia="ru-RU"/>
        </w:rPr>
        <w:t>Объекты долевого строительства, в отношении которых выданы  полисы - заключены договоры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указаны в Таблице № 1.</w:t>
      </w:r>
    </w:p>
    <w:p w:rsidR="001B3E60" w:rsidRDefault="001B3E60" w:rsidP="001B3E6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B3E60" w:rsidRPr="00AD6093" w:rsidRDefault="001B3E60" w:rsidP="001B3E6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F8C">
        <w:rPr>
          <w:rFonts w:ascii="Times New Roman" w:eastAsia="Times New Roman" w:hAnsi="Times New Roman" w:cs="Times New Roman"/>
          <w:sz w:val="24"/>
          <w:szCs w:val="24"/>
          <w:lang w:eastAsia="ru-RU"/>
        </w:rPr>
        <w:t>Таблица № 1.</w:t>
      </w:r>
    </w:p>
    <w:tbl>
      <w:tblPr>
        <w:tblW w:w="10147" w:type="dxa"/>
        <w:tblInd w:w="93" w:type="dxa"/>
        <w:shd w:val="clear" w:color="auto" w:fill="FFFFFF"/>
        <w:tblLook w:val="04A0" w:firstRow="1" w:lastRow="0" w:firstColumn="1" w:lastColumn="0" w:noHBand="0" w:noVBand="1"/>
      </w:tblPr>
      <w:tblGrid>
        <w:gridCol w:w="607"/>
        <w:gridCol w:w="1652"/>
        <w:gridCol w:w="4024"/>
        <w:gridCol w:w="3864"/>
      </w:tblGrid>
      <w:tr w:rsidR="001B3E60" w:rsidTr="00D02FDB">
        <w:trPr>
          <w:trHeight w:val="320"/>
        </w:trPr>
        <w:tc>
          <w:tcPr>
            <w:tcW w:w="607" w:type="dxa"/>
            <w:tcBorders>
              <w:top w:val="single" w:sz="4" w:space="0" w:color="auto"/>
              <w:left w:val="single" w:sz="4" w:space="0" w:color="auto"/>
              <w:bottom w:val="single" w:sz="6" w:space="0" w:color="auto"/>
              <w:right w:val="nil"/>
            </w:tcBorders>
            <w:shd w:val="clear" w:color="auto" w:fill="FFFFFF"/>
            <w:hideMark/>
          </w:tcPr>
          <w:p w:rsidR="001B3E60" w:rsidRDefault="001B3E60" w:rsidP="00D02F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1652" w:type="dxa"/>
            <w:tcBorders>
              <w:top w:val="single" w:sz="4" w:space="0" w:color="auto"/>
              <w:left w:val="single" w:sz="4" w:space="0" w:color="auto"/>
              <w:bottom w:val="single" w:sz="6" w:space="0" w:color="auto"/>
              <w:right w:val="nil"/>
            </w:tcBorders>
            <w:shd w:val="clear" w:color="auto" w:fill="FFFFFF"/>
            <w:noWrap/>
            <w:vAlign w:val="bottom"/>
            <w:hideMark/>
          </w:tcPr>
          <w:p w:rsidR="001B3E60" w:rsidRDefault="001B3E60" w:rsidP="00D02F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квартиры</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1B3E60" w:rsidRDefault="001B3E60" w:rsidP="00D02F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полиса</w:t>
            </w:r>
          </w:p>
          <w:p w:rsidR="001B3E60" w:rsidRDefault="001B3E60" w:rsidP="00D02F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(договора страхования)</w:t>
            </w:r>
          </w:p>
        </w:tc>
        <w:tc>
          <w:tcPr>
            <w:tcW w:w="3864" w:type="dxa"/>
            <w:tcBorders>
              <w:top w:val="single" w:sz="4" w:space="0" w:color="auto"/>
              <w:left w:val="nil"/>
              <w:bottom w:val="single" w:sz="4" w:space="0" w:color="auto"/>
              <w:right w:val="single" w:sz="4" w:space="0" w:color="auto"/>
            </w:tcBorders>
            <w:shd w:val="clear" w:color="auto" w:fill="FFFFFF"/>
            <w:noWrap/>
            <w:vAlign w:val="bottom"/>
            <w:hideMark/>
          </w:tcPr>
          <w:p w:rsidR="001B3E60" w:rsidRDefault="001B3E60" w:rsidP="00D02FDB">
            <w:pPr>
              <w:spacing w:after="0" w:line="240" w:lineRule="auto"/>
              <w:ind w:hanging="1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полиса </w:t>
            </w:r>
          </w:p>
          <w:p w:rsidR="001B3E60" w:rsidRDefault="001B3E60" w:rsidP="00D02FDB">
            <w:pPr>
              <w:spacing w:after="0" w:line="240" w:lineRule="auto"/>
              <w:ind w:hanging="1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(договора страхования)</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гоз-34-0551/15/16</w:t>
            </w:r>
          </w:p>
        </w:tc>
        <w:tc>
          <w:tcPr>
            <w:tcW w:w="3864" w:type="dxa"/>
            <w:tcBorders>
              <w:top w:val="single" w:sz="4" w:space="0" w:color="auto"/>
              <w:left w:val="nil"/>
              <w:bottom w:val="single" w:sz="4" w:space="0" w:color="auto"/>
              <w:right w:val="single" w:sz="4" w:space="0" w:color="auto"/>
            </w:tcBorders>
            <w:shd w:val="clear" w:color="auto" w:fill="FFFFFF"/>
            <w:noWrap/>
            <w:hideMark/>
          </w:tcPr>
          <w:p w:rsidR="001B3E60" w:rsidRDefault="001B3E60" w:rsidP="00D02FDB">
            <w:pPr>
              <w:spacing w:after="0" w:line="240" w:lineRule="auto"/>
              <w:ind w:right="-2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16.11.2015</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гоз-34-0551/15/275 </w:t>
            </w:r>
          </w:p>
        </w:tc>
        <w:tc>
          <w:tcPr>
            <w:tcW w:w="3864" w:type="dxa"/>
            <w:tcBorders>
              <w:top w:val="single" w:sz="4" w:space="0" w:color="auto"/>
              <w:left w:val="nil"/>
              <w:bottom w:val="single" w:sz="4" w:space="0" w:color="auto"/>
              <w:right w:val="single" w:sz="4" w:space="0" w:color="auto"/>
            </w:tcBorders>
            <w:shd w:val="clear" w:color="auto" w:fill="FFFFFF"/>
            <w:noWrap/>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10.12.2015</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гоз-34-0551/15/194 </w:t>
            </w:r>
          </w:p>
        </w:tc>
        <w:tc>
          <w:tcPr>
            <w:tcW w:w="3864" w:type="dxa"/>
            <w:tcBorders>
              <w:top w:val="single" w:sz="4" w:space="0" w:color="auto"/>
              <w:left w:val="nil"/>
              <w:bottom w:val="single" w:sz="4" w:space="0" w:color="auto"/>
              <w:right w:val="single" w:sz="4" w:space="0" w:color="auto"/>
            </w:tcBorders>
            <w:shd w:val="clear" w:color="auto" w:fill="FFFFFF"/>
            <w:noWrap/>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гоз-34-0551/15/159 </w:t>
            </w:r>
          </w:p>
        </w:tc>
        <w:tc>
          <w:tcPr>
            <w:tcW w:w="3864" w:type="dxa"/>
            <w:tcBorders>
              <w:top w:val="single" w:sz="4" w:space="0" w:color="auto"/>
              <w:left w:val="nil"/>
              <w:bottom w:val="single" w:sz="4" w:space="0" w:color="auto"/>
              <w:right w:val="single" w:sz="4" w:space="0" w:color="auto"/>
            </w:tcBorders>
            <w:shd w:val="clear" w:color="auto" w:fill="FFFFFF"/>
            <w:noWrap/>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гоз-34-0551/15/146 </w:t>
            </w:r>
          </w:p>
        </w:tc>
        <w:tc>
          <w:tcPr>
            <w:tcW w:w="3864" w:type="dxa"/>
            <w:tcBorders>
              <w:top w:val="single" w:sz="4" w:space="0" w:color="auto"/>
              <w:left w:val="nil"/>
              <w:bottom w:val="single" w:sz="4" w:space="0" w:color="auto"/>
              <w:right w:val="single" w:sz="4" w:space="0" w:color="auto"/>
            </w:tcBorders>
            <w:shd w:val="clear" w:color="auto" w:fill="FFFFFF"/>
            <w:noWrap/>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488</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гоз-34-0551/15/488</w:t>
            </w:r>
          </w:p>
        </w:tc>
        <w:tc>
          <w:tcPr>
            <w:tcW w:w="3864" w:type="dxa"/>
            <w:tcBorders>
              <w:top w:val="single" w:sz="4" w:space="0" w:color="auto"/>
              <w:left w:val="nil"/>
              <w:bottom w:val="single" w:sz="4" w:space="0" w:color="auto"/>
              <w:right w:val="single" w:sz="4" w:space="0" w:color="auto"/>
            </w:tcBorders>
            <w:shd w:val="clear" w:color="auto" w:fill="FFFFFF"/>
            <w:noWrap/>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28.03.2016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гоз-34-0551/15/503</w:t>
            </w:r>
          </w:p>
        </w:tc>
        <w:tc>
          <w:tcPr>
            <w:tcW w:w="3864" w:type="dxa"/>
            <w:tcBorders>
              <w:top w:val="single" w:sz="4" w:space="0" w:color="auto"/>
              <w:left w:val="nil"/>
              <w:bottom w:val="single" w:sz="4" w:space="0" w:color="auto"/>
              <w:right w:val="single" w:sz="4" w:space="0" w:color="auto"/>
            </w:tcBorders>
            <w:shd w:val="clear" w:color="auto" w:fill="FFFFFF"/>
            <w:noWrap/>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гоз-34-0551/15/263</w:t>
            </w:r>
          </w:p>
        </w:tc>
        <w:tc>
          <w:tcPr>
            <w:tcW w:w="3864" w:type="dxa"/>
            <w:tcBorders>
              <w:top w:val="single" w:sz="4" w:space="0" w:color="auto"/>
              <w:left w:val="nil"/>
              <w:bottom w:val="single" w:sz="4" w:space="0" w:color="auto"/>
              <w:right w:val="single" w:sz="4" w:space="0" w:color="auto"/>
            </w:tcBorders>
            <w:shd w:val="clear" w:color="auto" w:fill="FFFFFF"/>
            <w:noWrap/>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гоз-34-0551/15/80</w:t>
            </w:r>
          </w:p>
        </w:tc>
        <w:tc>
          <w:tcPr>
            <w:tcW w:w="3864" w:type="dxa"/>
            <w:tcBorders>
              <w:top w:val="single" w:sz="4" w:space="0" w:color="auto"/>
              <w:left w:val="nil"/>
              <w:bottom w:val="single" w:sz="4" w:space="0" w:color="auto"/>
              <w:right w:val="single" w:sz="4" w:space="0" w:color="auto"/>
            </w:tcBorders>
            <w:shd w:val="clear" w:color="auto" w:fill="FFFFFF"/>
            <w:noWrap/>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гоз-34-0551/15/150</w:t>
            </w:r>
          </w:p>
        </w:tc>
        <w:tc>
          <w:tcPr>
            <w:tcW w:w="3864" w:type="dxa"/>
            <w:tcBorders>
              <w:top w:val="single" w:sz="4" w:space="0" w:color="auto"/>
              <w:left w:val="nil"/>
              <w:bottom w:val="single" w:sz="4" w:space="0" w:color="auto"/>
              <w:right w:val="single" w:sz="4" w:space="0" w:color="auto"/>
            </w:tcBorders>
            <w:shd w:val="clear" w:color="auto" w:fill="FFFFFF"/>
            <w:noWrap/>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08.06.2016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гоз-34-0551/15/245</w:t>
            </w:r>
          </w:p>
        </w:tc>
        <w:tc>
          <w:tcPr>
            <w:tcW w:w="3864" w:type="dxa"/>
            <w:tcBorders>
              <w:top w:val="single" w:sz="4" w:space="0" w:color="auto"/>
              <w:left w:val="nil"/>
              <w:bottom w:val="single" w:sz="4" w:space="0" w:color="auto"/>
              <w:right w:val="single" w:sz="4" w:space="0" w:color="auto"/>
            </w:tcBorders>
            <w:shd w:val="clear" w:color="auto" w:fill="FFFFFF"/>
            <w:noWrap/>
            <w:hideMark/>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14.06.2016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гоз-34-0551/15/90</w:t>
            </w:r>
          </w:p>
        </w:tc>
        <w:tc>
          <w:tcPr>
            <w:tcW w:w="3864" w:type="dxa"/>
            <w:tcBorders>
              <w:top w:val="single" w:sz="4" w:space="0" w:color="auto"/>
              <w:left w:val="nil"/>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24.06.2016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гоз-34-0551/15/219</w:t>
            </w:r>
          </w:p>
        </w:tc>
        <w:tc>
          <w:tcPr>
            <w:tcW w:w="3864" w:type="dxa"/>
            <w:tcBorders>
              <w:top w:val="single" w:sz="4" w:space="0" w:color="auto"/>
              <w:left w:val="nil"/>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22.06.2016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гоз-34-0551/15/189</w:t>
            </w:r>
          </w:p>
        </w:tc>
        <w:tc>
          <w:tcPr>
            <w:tcW w:w="3864" w:type="dxa"/>
            <w:tcBorders>
              <w:top w:val="single" w:sz="4" w:space="0" w:color="auto"/>
              <w:left w:val="nil"/>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22.06.2016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гоз-34-0551/15/179</w:t>
            </w:r>
          </w:p>
        </w:tc>
        <w:tc>
          <w:tcPr>
            <w:tcW w:w="3864" w:type="dxa"/>
            <w:tcBorders>
              <w:top w:val="single" w:sz="4" w:space="0" w:color="auto"/>
              <w:left w:val="nil"/>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29.06.2016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гоз-34-0551/15/71</w:t>
            </w:r>
          </w:p>
        </w:tc>
        <w:tc>
          <w:tcPr>
            <w:tcW w:w="3864" w:type="dxa"/>
            <w:tcBorders>
              <w:top w:val="single" w:sz="4" w:space="0" w:color="auto"/>
              <w:left w:val="nil"/>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27.07.2016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гоз-34-0551/15/81</w:t>
            </w:r>
          </w:p>
        </w:tc>
        <w:tc>
          <w:tcPr>
            <w:tcW w:w="3864" w:type="dxa"/>
            <w:tcBorders>
              <w:top w:val="single" w:sz="4" w:space="0" w:color="auto"/>
              <w:left w:val="nil"/>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01.08.2016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гоз-34-0551/15/184</w:t>
            </w:r>
          </w:p>
        </w:tc>
        <w:tc>
          <w:tcPr>
            <w:tcW w:w="3864" w:type="dxa"/>
            <w:tcBorders>
              <w:top w:val="single" w:sz="4" w:space="0" w:color="auto"/>
              <w:left w:val="nil"/>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04.08.2016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гоз-34-0551/15/209</w:t>
            </w:r>
          </w:p>
        </w:tc>
        <w:tc>
          <w:tcPr>
            <w:tcW w:w="3864" w:type="dxa"/>
            <w:tcBorders>
              <w:top w:val="single" w:sz="4" w:space="0" w:color="auto"/>
              <w:left w:val="nil"/>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18.08.2016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491</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гоз-34-0551/15/491</w:t>
            </w:r>
          </w:p>
        </w:tc>
        <w:tc>
          <w:tcPr>
            <w:tcW w:w="3864" w:type="dxa"/>
            <w:tcBorders>
              <w:top w:val="single" w:sz="4" w:space="0" w:color="auto"/>
              <w:left w:val="nil"/>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16.08.2016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гоз-34-0551/15/204</w:t>
            </w:r>
          </w:p>
        </w:tc>
        <w:tc>
          <w:tcPr>
            <w:tcW w:w="3864" w:type="dxa"/>
            <w:tcBorders>
              <w:top w:val="single" w:sz="4" w:space="0" w:color="auto"/>
              <w:left w:val="nil"/>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25.08.2016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1B3E60" w:rsidRPr="007B0C23" w:rsidRDefault="001B3E60" w:rsidP="00D02FDB">
            <w:pPr>
              <w:spacing w:after="0" w:line="240" w:lineRule="auto"/>
              <w:jc w:val="right"/>
              <w:rPr>
                <w:rFonts w:ascii="Times New Roman" w:eastAsia="Times New Roman" w:hAnsi="Times New Roman" w:cs="Times New Roman"/>
                <w:sz w:val="24"/>
                <w:szCs w:val="24"/>
                <w:lang w:eastAsia="ru-RU"/>
              </w:rPr>
            </w:pPr>
            <w:r w:rsidRPr="007B0C23">
              <w:rPr>
                <w:rFonts w:ascii="Times New Roman" w:eastAsia="Times New Roman" w:hAnsi="Times New Roman" w:cs="Times New Roman"/>
                <w:sz w:val="24"/>
                <w:szCs w:val="24"/>
                <w:lang w:eastAsia="ru-RU"/>
              </w:rPr>
              <w:t>22</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1B3E60" w:rsidRPr="007B0C23" w:rsidRDefault="001B3E60" w:rsidP="00D02FDB">
            <w:pPr>
              <w:spacing w:after="0" w:line="240" w:lineRule="auto"/>
              <w:jc w:val="right"/>
              <w:rPr>
                <w:rFonts w:ascii="Times New Roman" w:eastAsia="Times New Roman" w:hAnsi="Times New Roman" w:cs="Times New Roman"/>
                <w:sz w:val="24"/>
                <w:szCs w:val="24"/>
                <w:lang w:eastAsia="ru-RU"/>
              </w:rPr>
            </w:pPr>
            <w:r w:rsidRPr="007B0C23">
              <w:rPr>
                <w:rFonts w:ascii="Times New Roman" w:eastAsia="Times New Roman" w:hAnsi="Times New Roman" w:cs="Times New Roman"/>
                <w:sz w:val="24"/>
                <w:szCs w:val="24"/>
                <w:lang w:eastAsia="ru-RU"/>
              </w:rPr>
              <w:t>198</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1B3E60" w:rsidRPr="007B0C23" w:rsidRDefault="001B3E60" w:rsidP="00D02FDB">
            <w:pPr>
              <w:spacing w:after="0" w:line="240" w:lineRule="auto"/>
              <w:jc w:val="right"/>
              <w:rPr>
                <w:rFonts w:ascii="Times New Roman" w:eastAsia="Times New Roman" w:hAnsi="Times New Roman" w:cs="Times New Roman"/>
                <w:color w:val="000000"/>
                <w:sz w:val="24"/>
                <w:szCs w:val="24"/>
                <w:lang w:eastAsia="ru-RU"/>
              </w:rPr>
            </w:pPr>
            <w:r w:rsidRPr="007B0C23">
              <w:rPr>
                <w:rFonts w:ascii="Times New Roman" w:eastAsia="Times New Roman" w:hAnsi="Times New Roman" w:cs="Times New Roman"/>
                <w:color w:val="000000"/>
                <w:sz w:val="24"/>
                <w:szCs w:val="24"/>
                <w:lang w:eastAsia="ru-RU"/>
              </w:rPr>
              <w:t>гоз-34-0551/15/198</w:t>
            </w:r>
          </w:p>
        </w:tc>
        <w:tc>
          <w:tcPr>
            <w:tcW w:w="3864" w:type="dxa"/>
            <w:tcBorders>
              <w:top w:val="single" w:sz="4" w:space="0" w:color="auto"/>
              <w:left w:val="nil"/>
              <w:bottom w:val="single" w:sz="4" w:space="0" w:color="auto"/>
              <w:right w:val="single" w:sz="4" w:space="0" w:color="auto"/>
            </w:tcBorders>
            <w:shd w:val="clear" w:color="auto" w:fill="FFFFFF"/>
            <w:noWrap/>
          </w:tcPr>
          <w:p w:rsidR="001B3E60" w:rsidRPr="007B0C23" w:rsidRDefault="001B3E60" w:rsidP="00D02FDB">
            <w:pPr>
              <w:spacing w:after="0" w:line="240" w:lineRule="auto"/>
              <w:jc w:val="right"/>
              <w:rPr>
                <w:rFonts w:ascii="Times New Roman" w:eastAsia="Times New Roman" w:hAnsi="Times New Roman" w:cs="Times New Roman"/>
                <w:color w:val="000000"/>
                <w:sz w:val="24"/>
                <w:szCs w:val="24"/>
                <w:lang w:eastAsia="ru-RU"/>
              </w:rPr>
            </w:pPr>
            <w:r w:rsidRPr="007B0C23">
              <w:rPr>
                <w:rFonts w:ascii="Times New Roman" w:eastAsia="Times New Roman" w:hAnsi="Times New Roman" w:cs="Times New Roman"/>
                <w:color w:val="000000"/>
                <w:sz w:val="24"/>
                <w:szCs w:val="24"/>
                <w:lang w:eastAsia="ru-RU"/>
              </w:rPr>
              <w:t>25.08.2016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1B3E60" w:rsidRPr="007B0C23"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1B3E60" w:rsidRPr="007B0C23"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1B3E60" w:rsidRPr="007B0C23" w:rsidRDefault="001B3E60" w:rsidP="00D02FDB">
            <w:pPr>
              <w:spacing w:after="0" w:line="240" w:lineRule="auto"/>
              <w:jc w:val="right"/>
              <w:rPr>
                <w:rFonts w:ascii="Times New Roman" w:eastAsia="Times New Roman" w:hAnsi="Times New Roman" w:cs="Times New Roman"/>
                <w:color w:val="000000"/>
                <w:sz w:val="24"/>
                <w:szCs w:val="24"/>
                <w:lang w:eastAsia="ru-RU"/>
              </w:rPr>
            </w:pPr>
            <w:r w:rsidRPr="007B0C23">
              <w:rPr>
                <w:rFonts w:ascii="Times New Roman" w:eastAsia="Times New Roman" w:hAnsi="Times New Roman" w:cs="Times New Roman"/>
                <w:color w:val="000000"/>
                <w:sz w:val="24"/>
                <w:szCs w:val="24"/>
                <w:lang w:eastAsia="ru-RU"/>
              </w:rPr>
              <w:t>гоз-34-0551/15/1</w:t>
            </w:r>
            <w:r>
              <w:rPr>
                <w:rFonts w:ascii="Times New Roman" w:eastAsia="Times New Roman" w:hAnsi="Times New Roman" w:cs="Times New Roman"/>
                <w:color w:val="000000"/>
                <w:sz w:val="24"/>
                <w:szCs w:val="24"/>
                <w:lang w:eastAsia="ru-RU"/>
              </w:rPr>
              <w:t>74</w:t>
            </w:r>
          </w:p>
        </w:tc>
        <w:tc>
          <w:tcPr>
            <w:tcW w:w="3864" w:type="dxa"/>
            <w:tcBorders>
              <w:top w:val="single" w:sz="4" w:space="0" w:color="auto"/>
              <w:left w:val="nil"/>
              <w:bottom w:val="single" w:sz="4" w:space="0" w:color="auto"/>
              <w:right w:val="single" w:sz="4" w:space="0" w:color="auto"/>
            </w:tcBorders>
            <w:shd w:val="clear" w:color="auto" w:fill="FFFFFF"/>
            <w:noWrap/>
          </w:tcPr>
          <w:p w:rsidR="001B3E60" w:rsidRPr="007B0C23"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08.09.2016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1B3E60" w:rsidRPr="007B0C23"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1B3E60" w:rsidRPr="007B0C23" w:rsidRDefault="001B3E60" w:rsidP="00D02FDB">
            <w:pPr>
              <w:spacing w:after="0" w:line="240" w:lineRule="auto"/>
              <w:jc w:val="right"/>
              <w:rPr>
                <w:rFonts w:ascii="Times New Roman" w:eastAsia="Times New Roman" w:hAnsi="Times New Roman" w:cs="Times New Roman"/>
                <w:color w:val="000000"/>
                <w:sz w:val="24"/>
                <w:szCs w:val="24"/>
                <w:lang w:eastAsia="ru-RU"/>
              </w:rPr>
            </w:pPr>
            <w:r w:rsidRPr="007B0C23">
              <w:rPr>
                <w:rFonts w:ascii="Times New Roman" w:eastAsia="Times New Roman" w:hAnsi="Times New Roman" w:cs="Times New Roman"/>
                <w:color w:val="000000"/>
                <w:sz w:val="24"/>
                <w:szCs w:val="24"/>
                <w:lang w:eastAsia="ru-RU"/>
              </w:rPr>
              <w:t>гоз-34-0551/15/19</w:t>
            </w:r>
            <w:r>
              <w:rPr>
                <w:rFonts w:ascii="Times New Roman" w:eastAsia="Times New Roman" w:hAnsi="Times New Roman" w:cs="Times New Roman"/>
                <w:color w:val="000000"/>
                <w:sz w:val="24"/>
                <w:szCs w:val="24"/>
                <w:lang w:eastAsia="ru-RU"/>
              </w:rPr>
              <w:t>9</w:t>
            </w:r>
          </w:p>
        </w:tc>
        <w:tc>
          <w:tcPr>
            <w:tcW w:w="3864" w:type="dxa"/>
            <w:tcBorders>
              <w:top w:val="single" w:sz="4" w:space="0" w:color="auto"/>
              <w:left w:val="nil"/>
              <w:bottom w:val="single" w:sz="4" w:space="0" w:color="auto"/>
              <w:right w:val="single" w:sz="4" w:space="0" w:color="auto"/>
            </w:tcBorders>
            <w:shd w:val="clear" w:color="auto" w:fill="FFFFFF"/>
            <w:noWrap/>
          </w:tcPr>
          <w:p w:rsidR="001B3E60" w:rsidRPr="007B0C23"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05.09.2016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1B3E60" w:rsidRPr="007B0C23"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гоз-34-0551/15/353</w:t>
            </w:r>
          </w:p>
        </w:tc>
        <w:tc>
          <w:tcPr>
            <w:tcW w:w="3864" w:type="dxa"/>
            <w:tcBorders>
              <w:top w:val="single" w:sz="4" w:space="0" w:color="auto"/>
              <w:left w:val="nil"/>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02.09.2016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486</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гоз-34-0551/15/486</w:t>
            </w:r>
          </w:p>
        </w:tc>
        <w:tc>
          <w:tcPr>
            <w:tcW w:w="3864" w:type="dxa"/>
            <w:tcBorders>
              <w:top w:val="single" w:sz="4" w:space="0" w:color="auto"/>
              <w:left w:val="nil"/>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гоз-34-0551/15/96</w:t>
            </w:r>
          </w:p>
        </w:tc>
        <w:tc>
          <w:tcPr>
            <w:tcW w:w="3864" w:type="dxa"/>
            <w:tcBorders>
              <w:top w:val="single" w:sz="4" w:space="0" w:color="auto"/>
              <w:left w:val="nil"/>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16.09.2016</w:t>
            </w:r>
          </w:p>
        </w:tc>
      </w:tr>
      <w:tr w:rsidR="001B3E60" w:rsidTr="00D02FD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1B3E60" w:rsidRDefault="001B3E60" w:rsidP="00D02F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гоз-34-0551/15/60</w:t>
            </w:r>
          </w:p>
        </w:tc>
        <w:tc>
          <w:tcPr>
            <w:tcW w:w="3864" w:type="dxa"/>
            <w:tcBorders>
              <w:top w:val="single" w:sz="4" w:space="0" w:color="auto"/>
              <w:left w:val="nil"/>
              <w:bottom w:val="single" w:sz="4" w:space="0" w:color="auto"/>
              <w:right w:val="single" w:sz="4" w:space="0" w:color="auto"/>
            </w:tcBorders>
            <w:shd w:val="clear" w:color="auto" w:fill="FFFFFF"/>
            <w:noWrap/>
          </w:tcPr>
          <w:p w:rsidR="001B3E60" w:rsidRDefault="001B3E60" w:rsidP="00D02F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27.09.2016</w:t>
            </w:r>
          </w:p>
        </w:tc>
      </w:tr>
    </w:tbl>
    <w:p w:rsidR="001B3E60" w:rsidRDefault="001B3E60" w:rsidP="001B3E6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B3E60" w:rsidRDefault="001B3E60" w:rsidP="001B3E6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B3E60" w:rsidRPr="00BB0F8C" w:rsidRDefault="001B3E60" w:rsidP="001B3E6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Генеральный </w:t>
      </w:r>
      <w:r w:rsidRPr="00BB0F8C">
        <w:rPr>
          <w:rFonts w:ascii="Times New Roman" w:eastAsia="Times New Roman" w:hAnsi="Times New Roman" w:cs="Times New Roman"/>
          <w:b/>
          <w:sz w:val="24"/>
          <w:szCs w:val="24"/>
          <w:lang w:eastAsia="ru-RU"/>
        </w:rPr>
        <w:t xml:space="preserve">директор </w:t>
      </w:r>
    </w:p>
    <w:p w:rsidR="001B3E60" w:rsidRPr="00BB0F8C" w:rsidRDefault="001B3E60" w:rsidP="001B3E60">
      <w:pPr>
        <w:autoSpaceDE w:val="0"/>
        <w:autoSpaceDN w:val="0"/>
        <w:adjustRightInd w:val="0"/>
        <w:spacing w:after="0" w:line="240" w:lineRule="auto"/>
        <w:jc w:val="both"/>
        <w:rPr>
          <w:rFonts w:ascii="Courier New" w:eastAsia="Times New Roman" w:hAnsi="Courier New" w:cs="Courier New"/>
          <w:b/>
          <w:sz w:val="20"/>
          <w:szCs w:val="20"/>
          <w:lang w:eastAsia="ru-RU"/>
        </w:rPr>
      </w:pPr>
      <w:r w:rsidRPr="00BB0F8C">
        <w:rPr>
          <w:rFonts w:ascii="Times New Roman" w:eastAsia="Times New Roman" w:hAnsi="Times New Roman" w:cs="Times New Roman"/>
          <w:b/>
          <w:sz w:val="24"/>
          <w:szCs w:val="24"/>
          <w:lang w:eastAsia="ru-RU"/>
        </w:rPr>
        <w:t xml:space="preserve">ООО «СК Этажи»                                                                                                   А.В. </w:t>
      </w:r>
      <w:r>
        <w:rPr>
          <w:rFonts w:ascii="Times New Roman" w:eastAsia="Times New Roman" w:hAnsi="Times New Roman" w:cs="Times New Roman"/>
          <w:b/>
          <w:sz w:val="24"/>
          <w:szCs w:val="24"/>
          <w:lang w:eastAsia="ru-RU"/>
        </w:rPr>
        <w:t>Петров</w:t>
      </w:r>
    </w:p>
    <w:p w:rsidR="001B3E60" w:rsidRDefault="001B3E60" w:rsidP="001B3E60"/>
    <w:p w:rsidR="001B3E60" w:rsidRDefault="001B3E60" w:rsidP="001B3E60"/>
    <w:p w:rsidR="001B3E60" w:rsidRDefault="001B3E60" w:rsidP="001B3E60"/>
    <w:p w:rsidR="001B3E60" w:rsidRDefault="001B3E60" w:rsidP="001B3E60">
      <w:bookmarkStart w:id="0" w:name="_GoBack"/>
      <w:bookmarkEnd w:id="0"/>
    </w:p>
    <w:p w:rsidR="001B3E60" w:rsidRDefault="001B3E60" w:rsidP="001B3E60"/>
    <w:p w:rsidR="00701AB1" w:rsidRDefault="00701AB1"/>
    <w:sectPr w:rsidR="00701AB1" w:rsidSect="001C3E1A">
      <w:footerReference w:type="even" r:id="rId5"/>
      <w:footerReference w:type="default" r:id="rId6"/>
      <w:pgSz w:w="11906" w:h="16838"/>
      <w:pgMar w:top="709" w:right="707"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A4" w:rsidRDefault="001B3E60" w:rsidP="003302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48A4" w:rsidRDefault="001B3E60" w:rsidP="003302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A4" w:rsidRDefault="001B3E60" w:rsidP="003302AA">
    <w:pPr>
      <w:pStyle w:val="a3"/>
      <w:framePr w:wrap="around" w:vAnchor="text" w:hAnchor="margin" w:xAlign="right" w:y="1"/>
      <w:rPr>
        <w:rStyle w:val="a5"/>
      </w:rPr>
    </w:pPr>
  </w:p>
  <w:p w:rsidR="000748A4" w:rsidRDefault="001B3E60" w:rsidP="003302AA">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60"/>
    <w:rsid w:val="001B3E60"/>
    <w:rsid w:val="00701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B3E6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B3E60"/>
  </w:style>
  <w:style w:type="character" w:styleId="a5">
    <w:name w:val="page number"/>
    <w:basedOn w:val="a0"/>
    <w:rsid w:val="001B3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B3E6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B3E60"/>
  </w:style>
  <w:style w:type="character" w:styleId="a5">
    <w:name w:val="page number"/>
    <w:basedOn w:val="a0"/>
    <w:rsid w:val="001B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 Юрист</dc:creator>
  <cp:lastModifiedBy>Наташа Юрист</cp:lastModifiedBy>
  <cp:revision>1</cp:revision>
  <cp:lastPrinted>2016-10-13T05:49:00Z</cp:lastPrinted>
  <dcterms:created xsi:type="dcterms:W3CDTF">2016-10-13T05:47:00Z</dcterms:created>
  <dcterms:modified xsi:type="dcterms:W3CDTF">2016-10-13T05:50:00Z</dcterms:modified>
</cp:coreProperties>
</file>