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86B" w:rsidRPr="00361C48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C48">
        <w:rPr>
          <w:rFonts w:ascii="Times New Roman" w:hAnsi="Times New Roman" w:cs="Times New Roman"/>
          <w:b/>
          <w:sz w:val="24"/>
          <w:szCs w:val="24"/>
        </w:rPr>
        <w:t>ИЗМЕНЕНИЯ В ПРОЕКТНУЮ ДЕКЛАРАЦИЮ</w:t>
      </w:r>
    </w:p>
    <w:p w:rsidR="0088186B" w:rsidRPr="00361C48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86B" w:rsidRPr="00361C48" w:rsidRDefault="0088186B" w:rsidP="0088186B">
      <w:pPr>
        <w:jc w:val="center"/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b/>
          <w:sz w:val="24"/>
          <w:szCs w:val="24"/>
        </w:rPr>
        <w:t xml:space="preserve">НА РЕКОНСТРУКЦИЮ ОБЪЕКТА </w:t>
      </w:r>
      <w:r w:rsidR="00944494" w:rsidRPr="00361C48">
        <w:rPr>
          <w:rFonts w:ascii="Times New Roman" w:hAnsi="Times New Roman" w:cs="Times New Roman"/>
          <w:b/>
          <w:sz w:val="24"/>
          <w:szCs w:val="24"/>
        </w:rPr>
        <w:t>НЕЗАВЕРШЕННОГО СТРОИТЕЛЬСТВА</w:t>
      </w:r>
      <w:r w:rsidR="00944494" w:rsidRPr="00361C48">
        <w:rPr>
          <w:rFonts w:ascii="Times New Roman" w:hAnsi="Times New Roman" w:cs="Times New Roman"/>
          <w:b/>
          <w:sz w:val="24"/>
          <w:szCs w:val="24"/>
        </w:rPr>
        <w:br/>
      </w:r>
      <w:r w:rsidRPr="00361C48">
        <w:rPr>
          <w:rFonts w:ascii="Times New Roman" w:hAnsi="Times New Roman" w:cs="Times New Roman"/>
          <w:b/>
          <w:sz w:val="24"/>
          <w:szCs w:val="24"/>
        </w:rPr>
        <w:t>ПОД ЖИЛОЕ ЗДАНИЕ СО ВСТ</w:t>
      </w:r>
      <w:r w:rsidR="00944494" w:rsidRPr="00361C48">
        <w:rPr>
          <w:rFonts w:ascii="Times New Roman" w:hAnsi="Times New Roman" w:cs="Times New Roman"/>
          <w:b/>
          <w:sz w:val="24"/>
          <w:szCs w:val="24"/>
        </w:rPr>
        <w:t>РОЕННЫМИ НЕЖИЛЫМИ ПОМЕЩЕНИЯМИ</w:t>
      </w:r>
      <w:r w:rsidR="00944494" w:rsidRPr="00361C48">
        <w:rPr>
          <w:rFonts w:ascii="Times New Roman" w:hAnsi="Times New Roman" w:cs="Times New Roman"/>
          <w:b/>
          <w:sz w:val="24"/>
          <w:szCs w:val="24"/>
        </w:rPr>
        <w:br/>
      </w:r>
      <w:r w:rsidRPr="00361C48">
        <w:rPr>
          <w:rFonts w:ascii="Times New Roman" w:hAnsi="Times New Roman" w:cs="Times New Roman"/>
          <w:b/>
          <w:sz w:val="24"/>
          <w:szCs w:val="24"/>
        </w:rPr>
        <w:t>ПО АДРЕСУ: Г. КРАСНОЯРСК, УЛ. ЭНЕРГЕТИКОВ, 73А</w:t>
      </w:r>
    </w:p>
    <w:p w:rsidR="0088186B" w:rsidRPr="00361C48" w:rsidRDefault="0088186B" w:rsidP="00CA15B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>город Красноярск</w:t>
      </w:r>
      <w:r w:rsidRPr="00361C48">
        <w:rPr>
          <w:rFonts w:ascii="Times New Roman" w:hAnsi="Times New Roman" w:cs="Times New Roman"/>
          <w:sz w:val="24"/>
          <w:szCs w:val="24"/>
        </w:rPr>
        <w:tab/>
      </w:r>
      <w:r w:rsidRPr="00361C48">
        <w:rPr>
          <w:rFonts w:ascii="Times New Roman" w:hAnsi="Times New Roman" w:cs="Times New Roman"/>
          <w:sz w:val="24"/>
          <w:szCs w:val="24"/>
        </w:rPr>
        <w:tab/>
      </w:r>
      <w:r w:rsidRPr="00361C48">
        <w:rPr>
          <w:rFonts w:ascii="Times New Roman" w:hAnsi="Times New Roman" w:cs="Times New Roman"/>
          <w:sz w:val="24"/>
          <w:szCs w:val="24"/>
        </w:rPr>
        <w:tab/>
      </w:r>
      <w:r w:rsidRPr="00361C48">
        <w:rPr>
          <w:rFonts w:ascii="Times New Roman" w:hAnsi="Times New Roman" w:cs="Times New Roman"/>
          <w:sz w:val="24"/>
          <w:szCs w:val="24"/>
        </w:rPr>
        <w:tab/>
      </w:r>
      <w:r w:rsidRPr="00361C48">
        <w:rPr>
          <w:rFonts w:ascii="Times New Roman" w:hAnsi="Times New Roman" w:cs="Times New Roman"/>
          <w:sz w:val="24"/>
          <w:szCs w:val="24"/>
        </w:rPr>
        <w:tab/>
      </w:r>
      <w:r w:rsidRPr="00361C48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484218" w:rsidRPr="00361C48">
        <w:rPr>
          <w:rFonts w:ascii="Times New Roman" w:hAnsi="Times New Roman" w:cs="Times New Roman"/>
          <w:sz w:val="24"/>
          <w:szCs w:val="24"/>
        </w:rPr>
        <w:t xml:space="preserve">  </w:t>
      </w:r>
      <w:r w:rsidRPr="00361C48">
        <w:rPr>
          <w:rFonts w:ascii="Times New Roman" w:hAnsi="Times New Roman" w:cs="Times New Roman"/>
          <w:sz w:val="24"/>
          <w:szCs w:val="24"/>
        </w:rPr>
        <w:t xml:space="preserve">    </w:t>
      </w:r>
      <w:r w:rsidR="00F8262C" w:rsidRPr="00361C48">
        <w:rPr>
          <w:rFonts w:ascii="Times New Roman" w:hAnsi="Times New Roman" w:cs="Times New Roman"/>
          <w:sz w:val="24"/>
          <w:szCs w:val="24"/>
        </w:rPr>
        <w:t xml:space="preserve">5 </w:t>
      </w:r>
      <w:r w:rsidR="007D1AD4" w:rsidRPr="00361C48">
        <w:rPr>
          <w:rFonts w:ascii="Times New Roman" w:hAnsi="Times New Roman" w:cs="Times New Roman"/>
          <w:sz w:val="24"/>
          <w:szCs w:val="24"/>
        </w:rPr>
        <w:t>мая</w:t>
      </w:r>
      <w:r w:rsidRPr="00361C48">
        <w:rPr>
          <w:rFonts w:ascii="Times New Roman" w:hAnsi="Times New Roman" w:cs="Times New Roman"/>
          <w:sz w:val="24"/>
          <w:szCs w:val="24"/>
        </w:rPr>
        <w:t xml:space="preserve"> 201</w:t>
      </w:r>
      <w:r w:rsidR="00F8262C" w:rsidRPr="00361C48">
        <w:rPr>
          <w:rFonts w:ascii="Times New Roman" w:hAnsi="Times New Roman" w:cs="Times New Roman"/>
          <w:sz w:val="24"/>
          <w:szCs w:val="24"/>
        </w:rPr>
        <w:t>6</w:t>
      </w:r>
      <w:r w:rsidRPr="00361C48">
        <w:rPr>
          <w:rFonts w:ascii="Times New Roman" w:hAnsi="Times New Roman" w:cs="Times New Roman"/>
          <w:sz w:val="24"/>
          <w:szCs w:val="24"/>
        </w:rPr>
        <w:t>г.</w:t>
      </w:r>
    </w:p>
    <w:p w:rsidR="0088186B" w:rsidRPr="00361C48" w:rsidRDefault="0088186B" w:rsidP="0088186B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«ДОМЕТ» публикует настоящее Изменение к Проектной декларации в соответствии, в порядке и на условиях предусмотренных статьями 2, 3, 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F5327A" w:rsidRPr="00361C48" w:rsidRDefault="00F5327A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1D197F" w:rsidRPr="00361C48" w:rsidRDefault="007D1AD4" w:rsidP="00A31C69">
      <w:pPr>
        <w:pStyle w:val="a3"/>
        <w:keepNext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 xml:space="preserve">3. Изложить </w:t>
      </w:r>
      <w:r w:rsidR="00540F33" w:rsidRPr="00361C48">
        <w:rPr>
          <w:rFonts w:ascii="Times New Roman" w:hAnsi="Times New Roman" w:cs="Times New Roman"/>
          <w:sz w:val="24"/>
          <w:szCs w:val="24"/>
        </w:rPr>
        <w:t xml:space="preserve">п.2.4, </w:t>
      </w:r>
      <w:r w:rsidR="00D94792" w:rsidRPr="00361C48">
        <w:rPr>
          <w:rFonts w:ascii="Times New Roman" w:hAnsi="Times New Roman" w:cs="Times New Roman"/>
          <w:sz w:val="24"/>
          <w:szCs w:val="24"/>
        </w:rPr>
        <w:t>п. 2.7.</w:t>
      </w:r>
      <w:r w:rsidR="001D197F" w:rsidRPr="00361C48">
        <w:rPr>
          <w:rFonts w:ascii="Times New Roman" w:hAnsi="Times New Roman" w:cs="Times New Roman"/>
          <w:sz w:val="24"/>
          <w:szCs w:val="24"/>
        </w:rPr>
        <w:t xml:space="preserve"> раздела 2, в следующей редакции:</w:t>
      </w:r>
    </w:p>
    <w:tbl>
      <w:tblPr>
        <w:tblW w:w="100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6"/>
        <w:gridCol w:w="3685"/>
        <w:gridCol w:w="5529"/>
      </w:tblGrid>
      <w:tr w:rsidR="001D197F" w:rsidRPr="00361C48" w:rsidTr="00D8710D">
        <w:trPr>
          <w:trHeight w:val="111"/>
          <w:tblHeader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361C48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361C48" w:rsidRDefault="001D197F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  <w:p w:rsidR="001D197F" w:rsidRPr="00361C48" w:rsidRDefault="001D197F" w:rsidP="00837C48">
            <w:pPr>
              <w:pStyle w:val="1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361C48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361C48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97F" w:rsidRPr="00361C48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540F33" w:rsidRPr="00361C48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361C48" w:rsidRDefault="00540F33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361C48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Местоположение строящегося  жилого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F33" w:rsidRPr="00361C48" w:rsidRDefault="00540F33" w:rsidP="00837C48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Реконструируемый объект расположен по адресу:                                                          г. Красноярск, ул. Энергетиков, д.73</w:t>
            </w:r>
            <w:proofErr w:type="gram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540F33" w:rsidRPr="00361C48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361C48" w:rsidRDefault="00540F33" w:rsidP="00540F33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361C48" w:rsidRDefault="00540F33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Описание строящегося жилого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329E" w:rsidRPr="00361C48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Объект представляет собой 5-этажное строение Г-образной формы в плане, с габаритными размерами в осях - 25,06м х 42,0м. При оформлении фасадов используются композиционные приемы в виде горизонтальных цветовых членений и ритмичного выделения оконных проемов.</w:t>
            </w:r>
          </w:p>
          <w:p w:rsidR="0038329E" w:rsidRPr="00361C48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Квартиры располагаются с 1 по 5 этаж. </w:t>
            </w:r>
          </w:p>
          <w:p w:rsidR="0038329E" w:rsidRPr="00361C48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квартир – 151. </w:t>
            </w:r>
          </w:p>
          <w:p w:rsidR="0038329E" w:rsidRPr="00361C48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В комнатах запроектированы кухни-ниши площадью от 2</w:t>
            </w:r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>,5 до 5 м²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. Кухни и кухни-ниши оборудованы</w:t>
            </w:r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раковиной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; совмещенные санузлы - душевым поддоном, умывальником, унитазом со смывным бачком</w:t>
            </w:r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66F5" w:rsidRPr="00361C48">
              <w:rPr>
                <w:rFonts w:ascii="Times New Roman" w:hAnsi="Times New Roman" w:cs="Times New Roman"/>
                <w:sz w:val="24"/>
                <w:szCs w:val="24"/>
              </w:rPr>
              <w:t>с подводк</w:t>
            </w:r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>ой для стиральной машины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5266" w:rsidRPr="00361C48" w:rsidRDefault="008E5266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В помещениях пятого этажа в осях 1-8/А-Г запроектированы инсоляционные фонари на кровле здания.</w:t>
            </w:r>
          </w:p>
          <w:p w:rsidR="0038329E" w:rsidRPr="00361C48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Строительные, отделочные материалы, выделяющие вредные химические вещества в здании не используются.</w:t>
            </w:r>
          </w:p>
          <w:p w:rsidR="0038329E" w:rsidRPr="00361C48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здании предусмотрено хозяйственно-питьевое и горячее водоснабжение, отопление, вентиляция, а также канализация и водосток.</w:t>
            </w:r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В здании запроектированы две лестничные клетки, расположенные с двух концов коридора.</w:t>
            </w:r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Здание оборудовано пассажирским</w:t>
            </w:r>
            <w:r w:rsidR="007D1AD4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лифтом, расположенным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в осях 6-7; В-Д. Лифт марки ПП-0621Щ - грузоподъемностью 630 кг предназначен для транспортирования инвалидов и перевозки носилок (кабина имеет габаритны</w:t>
            </w:r>
            <w:r w:rsidR="007D1AD4" w:rsidRPr="00361C48">
              <w:rPr>
                <w:rFonts w:ascii="Times New Roman" w:hAnsi="Times New Roman" w:cs="Times New Roman"/>
                <w:sz w:val="24"/>
                <w:szCs w:val="24"/>
              </w:rPr>
              <w:t>е размеры 2140х1140, Н=2100мм)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Проектом  предусмотрены  2  входа  с  торцов  здания,  один  из  них  оборудуется   пандусом.</w:t>
            </w:r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Ширина пандуса в свету 1,5 м. Ориентация входов - северо-западная.</w:t>
            </w:r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Часть здания имеет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тех.подполье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на отметках -1.550, -2.350 и подземный этаж на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61C4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-4.900.</w:t>
            </w:r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Встроенные нежилые помещения на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. -4,900, запроектированы как частный досуговый зал со вспомогательными помещениями для игры в бильярд, не предназначенный непосредственно для жильцов и не используемый как спортивное заведение для общественного пользования детского либо взрослого населения. Встроенные нежилые помещения включают в себя:</w:t>
            </w:r>
          </w:p>
          <w:p w:rsidR="0038329E" w:rsidRPr="00361C48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венткамеру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, зал для бильярда на 4 занимающихся, женский гардероб, мужской гардероб, санузел, комнату уборочного инвентаря, помещение для отдыха, коридор, инвентарную, лестничную клетку.</w:t>
            </w:r>
          </w:p>
          <w:p w:rsidR="00A0783E" w:rsidRPr="00361C48" w:rsidRDefault="00A0783E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Колонны, перекрытия – монолитные, железобетонные.</w:t>
            </w:r>
          </w:p>
          <w:p w:rsidR="006910A4" w:rsidRPr="00361C48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межквартирные перегородки из плит гипсовых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двойных производства ООО «Волма» с дополнительными звукоизоляционными слоями: </w:t>
            </w:r>
          </w:p>
          <w:p w:rsidR="006910A4" w:rsidRPr="00361C48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минерал ватные плиты ИЗОВЕР </w:t>
            </w:r>
            <w:proofErr w:type="spellStart"/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>Термоком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плотностью 15-17 кг/м3 – толщ. 50мм, </w:t>
            </w:r>
          </w:p>
          <w:p w:rsidR="006910A4" w:rsidRPr="00361C48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вспененный полиэтилен – толщиной 5мм, общей толщиной 80/50/80 мм. </w:t>
            </w:r>
          </w:p>
          <w:p w:rsidR="006910A4" w:rsidRPr="00361C48" w:rsidRDefault="006910A4" w:rsidP="006910A4">
            <w:pPr>
              <w:pStyle w:val="TableParagraph"/>
              <w:ind w:left="560" w:right="36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910A4" w:rsidRPr="00361C48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Внутрикомнатные перегородки из плит гипсовых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80 мм. Перегородки помещений с влажным режимом эксплуатации выполнены из влагостойких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гидрофобизированных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гипсовых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плит толщиной 80 мм.</w:t>
            </w:r>
          </w:p>
          <w:p w:rsidR="00540F33" w:rsidRPr="00361C48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Кровля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малоуклонная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, покрытие наплавляемое двухслойное "</w:t>
            </w:r>
            <w:proofErr w:type="spellStart"/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>Биполь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". Организованный водоотвод - внутренний водосток. В проекте предусмотрено ограждение кровли, на перепадах высот установлены стремянки.</w:t>
            </w:r>
            <w:r w:rsidR="006910A4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F33" w:rsidRPr="00361C48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Двери, окна и витражи изготавливаются по индивидуальному заказу, откосы, подоконные доски поставляются комплектно с окнами фирмой изготовителем. Заполнение оконных проемов из поливинилхлоридного профиля с двухкамерным стеклопакетом. На окнах снаружи организованы водосливные фартуки из оцинкованной стали.</w:t>
            </w:r>
          </w:p>
          <w:p w:rsidR="00540F33" w:rsidRPr="00361C48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Площадь застройки  - 1</w:t>
            </w:r>
            <w:r w:rsidR="00944494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169,0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0 м².</w:t>
            </w:r>
          </w:p>
          <w:p w:rsidR="00540F33" w:rsidRPr="00361C48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Строительный объем здания- 18 848,20</w:t>
            </w:r>
            <w:r w:rsidR="00540F33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361C48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40F33" w:rsidRPr="00361C48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-подземная часть 2 052,00</w:t>
            </w:r>
            <w:r w:rsidR="00540F33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361C48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Общая площадь здания- 5 565,30</w:t>
            </w:r>
            <w:r w:rsidR="00540F33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361C48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944494" w:rsidRPr="00361C48">
              <w:rPr>
                <w:rFonts w:ascii="Times New Roman" w:hAnsi="Times New Roman" w:cs="Times New Roman"/>
                <w:sz w:val="24"/>
                <w:szCs w:val="24"/>
              </w:rPr>
              <w:t>щая площадь квартир здания- 3542,60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540F33" w:rsidRPr="00361C48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-жилая площадь 2099,70</w:t>
            </w:r>
            <w:r w:rsidR="00540F33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944494" w:rsidRPr="00361C48" w:rsidRDefault="00944494" w:rsidP="0094449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нежилого помещения на </w:t>
            </w:r>
            <w:proofErr w:type="spell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. минус 4,900 (досуговый зал для игры в бильярд) – 345,60 м²</w:t>
            </w:r>
          </w:p>
          <w:p w:rsidR="00944494" w:rsidRPr="00361C48" w:rsidRDefault="00944494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F33" w:rsidRPr="00361C48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Отделка фасадов здания: навесные вентилируемые фасады «</w:t>
            </w:r>
            <w:r w:rsidRPr="00361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OLMA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D94792" w:rsidRPr="00361C48" w:rsidTr="00D8710D">
        <w:trPr>
          <w:trHeight w:val="517"/>
        </w:trPr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792" w:rsidRPr="00361C48" w:rsidRDefault="00D94792" w:rsidP="00D8710D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792" w:rsidRPr="00361C48" w:rsidRDefault="00D94792" w:rsidP="00D9479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Состав общего имущества в жилых домах, которое будет находиться в общей долевой собственности участников долевого строительства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4792" w:rsidRPr="00361C48" w:rsidRDefault="00D94792" w:rsidP="007D1AD4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Внутренние инженерные коммуникации, помещения общего пользования, в том числе лест</w:t>
            </w:r>
            <w:r w:rsidR="007D1AD4" w:rsidRPr="00361C48">
              <w:rPr>
                <w:rFonts w:ascii="Times New Roman" w:hAnsi="Times New Roman" w:cs="Times New Roman"/>
                <w:sz w:val="24"/>
                <w:szCs w:val="24"/>
              </w:rPr>
              <w:t>ничные площадки, лестницы, лифт и лифтовая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шахт</w:t>
            </w:r>
            <w:r w:rsidR="007D1AD4" w:rsidRPr="00361C4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766F5" w:rsidRPr="00361C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помещение машинного отделения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, коридоры, </w:t>
            </w:r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подвал на </w:t>
            </w:r>
            <w:proofErr w:type="spellStart"/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="00A0783E" w:rsidRPr="00361C48">
              <w:rPr>
                <w:rFonts w:ascii="Times New Roman" w:hAnsi="Times New Roman" w:cs="Times New Roman"/>
                <w:sz w:val="24"/>
                <w:szCs w:val="24"/>
              </w:rPr>
              <w:t>. – 1,550</w:t>
            </w:r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, в которых имеются инженерные коммуникации, технические и подсобные помещения, ограждающие и несущие конструкции, электрическое, санитарно-техническое и иное оборудование, находящееся в данном комплексе за пределами или внутри помещений и обслуживающее более одного помещения, а также земельный участок</w:t>
            </w:r>
            <w:proofErr w:type="gram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proofErr w:type="gramStart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>котором</w:t>
            </w:r>
            <w:proofErr w:type="gramEnd"/>
            <w:r w:rsidRPr="00361C48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 данный объект с элементами озеленения и благоустройства и иные объекты, необходимые для обслуживания и эксплуатации данного комплекса.</w:t>
            </w:r>
          </w:p>
        </w:tc>
      </w:tr>
    </w:tbl>
    <w:p w:rsidR="001D197F" w:rsidRPr="00361C48" w:rsidRDefault="001D197F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88186B" w:rsidRPr="00361C48" w:rsidRDefault="0088186B" w:rsidP="00012E42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 xml:space="preserve">Информация, правоустанавливающие документы и отчетность Застройщика, предоставляемые для ознакомления в соответствии с действующим законодательством, а также оригинал Проектной декларации находится в офисе ООО «ДОМЕТ» по адресу: г. Красноярск, </w:t>
      </w:r>
      <w:r w:rsidR="00012E42" w:rsidRPr="00361C4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61C48">
        <w:rPr>
          <w:rFonts w:ascii="Times New Roman" w:hAnsi="Times New Roman" w:cs="Times New Roman"/>
          <w:sz w:val="24"/>
          <w:szCs w:val="24"/>
        </w:rPr>
        <w:t>ул. Перенсона, дом 1, пом. 90,</w:t>
      </w:r>
      <w:r w:rsidR="00547108" w:rsidRPr="00361C48">
        <w:rPr>
          <w:rFonts w:ascii="Times New Roman" w:hAnsi="Times New Roman" w:cs="Times New Roman"/>
          <w:sz w:val="24"/>
          <w:szCs w:val="24"/>
        </w:rPr>
        <w:t xml:space="preserve"> </w:t>
      </w:r>
      <w:r w:rsidRPr="00361C48">
        <w:rPr>
          <w:rFonts w:ascii="Times New Roman" w:hAnsi="Times New Roman" w:cs="Times New Roman"/>
          <w:sz w:val="24"/>
          <w:szCs w:val="24"/>
        </w:rPr>
        <w:t>91.</w:t>
      </w:r>
    </w:p>
    <w:p w:rsidR="0088186B" w:rsidRPr="00361C48" w:rsidRDefault="0088186B" w:rsidP="0088186B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8186B" w:rsidRPr="00361C48" w:rsidRDefault="0088186B" w:rsidP="00012E4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>Генеральный директор ООО «ДОМЕТ»</w:t>
      </w:r>
      <w:r w:rsidRPr="00361C48">
        <w:rPr>
          <w:rFonts w:ascii="Times New Roman" w:hAnsi="Times New Roman" w:cs="Times New Roman"/>
          <w:sz w:val="24"/>
          <w:szCs w:val="24"/>
        </w:rPr>
        <w:tab/>
      </w:r>
      <w:r w:rsidRPr="00361C4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</w:t>
      </w:r>
      <w:r w:rsidRPr="00361C48">
        <w:rPr>
          <w:rFonts w:ascii="Times New Roman" w:hAnsi="Times New Roman" w:cs="Times New Roman"/>
          <w:sz w:val="24"/>
          <w:szCs w:val="24"/>
        </w:rPr>
        <w:t xml:space="preserve">          Ю. В. Баринов</w:t>
      </w:r>
    </w:p>
    <w:p w:rsidR="0088186B" w:rsidRPr="00361C48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8186B" w:rsidRPr="008766F5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361C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М.П.</w:t>
      </w:r>
      <w:r w:rsidRPr="008766F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837C48" w:rsidRPr="008766F5" w:rsidRDefault="00837C48">
      <w:pPr>
        <w:rPr>
          <w:rFonts w:ascii="Times New Roman" w:hAnsi="Times New Roman" w:cs="Times New Roman"/>
          <w:sz w:val="24"/>
          <w:szCs w:val="24"/>
        </w:rPr>
      </w:pPr>
    </w:p>
    <w:sectPr w:rsidR="00837C48" w:rsidRPr="008766F5" w:rsidSect="00D8710D">
      <w:pgSz w:w="11906" w:h="16838"/>
      <w:pgMar w:top="1135" w:right="850" w:bottom="993" w:left="993" w:header="720" w:footer="720" w:gutter="0"/>
      <w:cols w:space="720"/>
      <w:docGrid w:linePitch="36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E160A2A"/>
    <w:multiLevelType w:val="hybridMultilevel"/>
    <w:tmpl w:val="8A0A2B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7991764"/>
    <w:multiLevelType w:val="hybridMultilevel"/>
    <w:tmpl w:val="52CE0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520EB"/>
    <w:multiLevelType w:val="hybridMultilevel"/>
    <w:tmpl w:val="3A2AD550"/>
    <w:lvl w:ilvl="0" w:tplc="ED185BA6">
      <w:start w:val="3"/>
      <w:numFmt w:val="decimal"/>
      <w:lvlText w:val="%1."/>
      <w:lvlJc w:val="left"/>
      <w:pPr>
        <w:ind w:left="985" w:hanging="425"/>
      </w:pPr>
      <w:rPr>
        <w:rFonts w:ascii="Arial" w:eastAsia="Arial" w:hAnsi="Arial" w:hint="default"/>
        <w:b/>
        <w:bCs/>
        <w:spacing w:val="-2"/>
        <w:w w:val="99"/>
        <w:sz w:val="24"/>
        <w:szCs w:val="24"/>
      </w:rPr>
    </w:lvl>
    <w:lvl w:ilvl="1" w:tplc="425E87D8">
      <w:start w:val="1"/>
      <w:numFmt w:val="decimal"/>
      <w:lvlText w:val="%2)"/>
      <w:lvlJc w:val="left"/>
      <w:pPr>
        <w:ind w:left="560" w:hanging="236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E2822D2A">
      <w:start w:val="1"/>
      <w:numFmt w:val="bullet"/>
      <w:lvlText w:val="•"/>
      <w:lvlJc w:val="left"/>
      <w:pPr>
        <w:ind w:left="2013" w:hanging="236"/>
      </w:pPr>
      <w:rPr>
        <w:rFonts w:hint="default"/>
      </w:rPr>
    </w:lvl>
    <w:lvl w:ilvl="3" w:tplc="1A581DD0">
      <w:start w:val="1"/>
      <w:numFmt w:val="bullet"/>
      <w:lvlText w:val="•"/>
      <w:lvlJc w:val="left"/>
      <w:pPr>
        <w:ind w:left="3047" w:hanging="236"/>
      </w:pPr>
      <w:rPr>
        <w:rFonts w:hint="default"/>
      </w:rPr>
    </w:lvl>
    <w:lvl w:ilvl="4" w:tplc="1BF02FA0">
      <w:start w:val="1"/>
      <w:numFmt w:val="bullet"/>
      <w:lvlText w:val="•"/>
      <w:lvlJc w:val="left"/>
      <w:pPr>
        <w:ind w:left="4080" w:hanging="236"/>
      </w:pPr>
      <w:rPr>
        <w:rFonts w:hint="default"/>
      </w:rPr>
    </w:lvl>
    <w:lvl w:ilvl="5" w:tplc="84DA4816">
      <w:start w:val="1"/>
      <w:numFmt w:val="bullet"/>
      <w:lvlText w:val="•"/>
      <w:lvlJc w:val="left"/>
      <w:pPr>
        <w:ind w:left="5114" w:hanging="236"/>
      </w:pPr>
      <w:rPr>
        <w:rFonts w:hint="default"/>
      </w:rPr>
    </w:lvl>
    <w:lvl w:ilvl="6" w:tplc="DD7C635C">
      <w:start w:val="1"/>
      <w:numFmt w:val="bullet"/>
      <w:lvlText w:val="•"/>
      <w:lvlJc w:val="left"/>
      <w:pPr>
        <w:ind w:left="6147" w:hanging="236"/>
      </w:pPr>
      <w:rPr>
        <w:rFonts w:hint="default"/>
      </w:rPr>
    </w:lvl>
    <w:lvl w:ilvl="7" w:tplc="41FE03E0">
      <w:start w:val="1"/>
      <w:numFmt w:val="bullet"/>
      <w:lvlText w:val="•"/>
      <w:lvlJc w:val="left"/>
      <w:pPr>
        <w:ind w:left="7181" w:hanging="236"/>
      </w:pPr>
      <w:rPr>
        <w:rFonts w:hint="default"/>
      </w:rPr>
    </w:lvl>
    <w:lvl w:ilvl="8" w:tplc="F2F407F2">
      <w:start w:val="1"/>
      <w:numFmt w:val="bullet"/>
      <w:lvlText w:val="•"/>
      <w:lvlJc w:val="left"/>
      <w:pPr>
        <w:ind w:left="8214" w:hanging="236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295"/>
    <w:rsid w:val="00012E42"/>
    <w:rsid w:val="000E085D"/>
    <w:rsid w:val="001D197F"/>
    <w:rsid w:val="002345BD"/>
    <w:rsid w:val="00254BEA"/>
    <w:rsid w:val="00361C48"/>
    <w:rsid w:val="0038329E"/>
    <w:rsid w:val="003A4F95"/>
    <w:rsid w:val="004148DF"/>
    <w:rsid w:val="00461295"/>
    <w:rsid w:val="00484218"/>
    <w:rsid w:val="00540F33"/>
    <w:rsid w:val="00547108"/>
    <w:rsid w:val="006910A4"/>
    <w:rsid w:val="007D1AD4"/>
    <w:rsid w:val="00837C48"/>
    <w:rsid w:val="008766F5"/>
    <w:rsid w:val="0088186B"/>
    <w:rsid w:val="008E5266"/>
    <w:rsid w:val="00937A00"/>
    <w:rsid w:val="00944494"/>
    <w:rsid w:val="009D2E20"/>
    <w:rsid w:val="00A03B26"/>
    <w:rsid w:val="00A0783E"/>
    <w:rsid w:val="00A31C69"/>
    <w:rsid w:val="00A61EB8"/>
    <w:rsid w:val="00A9221E"/>
    <w:rsid w:val="00CA15B8"/>
    <w:rsid w:val="00D86D05"/>
    <w:rsid w:val="00D8710D"/>
    <w:rsid w:val="00D94792"/>
    <w:rsid w:val="00E5496E"/>
    <w:rsid w:val="00F1020C"/>
    <w:rsid w:val="00F5327A"/>
    <w:rsid w:val="00F730B8"/>
    <w:rsid w:val="00F8262C"/>
    <w:rsid w:val="00FC246A"/>
    <w:rsid w:val="00F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6B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7A"/>
    <w:pPr>
      <w:ind w:left="720"/>
      <w:contextualSpacing/>
    </w:pPr>
  </w:style>
  <w:style w:type="paragraph" w:customStyle="1" w:styleId="1">
    <w:name w:val="Абзац списка1"/>
    <w:basedOn w:val="a"/>
    <w:rsid w:val="001D197F"/>
    <w:pPr>
      <w:ind w:left="720"/>
    </w:pPr>
  </w:style>
  <w:style w:type="paragraph" w:customStyle="1" w:styleId="TableParagraph">
    <w:name w:val="Table Paragraph"/>
    <w:basedOn w:val="a"/>
    <w:uiPriority w:val="1"/>
    <w:qFormat/>
    <w:rsid w:val="0038329E"/>
    <w:pPr>
      <w:widowControl w:val="0"/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val="en-US" w:eastAsia="en-US"/>
    </w:rPr>
  </w:style>
  <w:style w:type="character" w:styleId="a4">
    <w:name w:val="annotation reference"/>
    <w:basedOn w:val="a0"/>
    <w:uiPriority w:val="99"/>
    <w:semiHidden/>
    <w:unhideWhenUsed/>
    <w:rsid w:val="006910A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910A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910A4"/>
    <w:rPr>
      <w:rFonts w:ascii="Calibri" w:eastAsia="Calibri" w:hAnsi="Calibri" w:cs="Calibri"/>
      <w:kern w:val="1"/>
      <w:sz w:val="20"/>
      <w:szCs w:val="20"/>
      <w:lang w:eastAsia="ar-SA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910A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910A4"/>
    <w:rPr>
      <w:rFonts w:ascii="Calibri" w:eastAsia="Calibri" w:hAnsi="Calibri" w:cs="Calibri"/>
      <w:b/>
      <w:bCs/>
      <w:kern w:val="1"/>
      <w:sz w:val="20"/>
      <w:szCs w:val="20"/>
      <w:lang w:eastAsia="ar-SA"/>
    </w:rPr>
  </w:style>
  <w:style w:type="paragraph" w:styleId="a9">
    <w:name w:val="Revision"/>
    <w:hidden/>
    <w:uiPriority w:val="99"/>
    <w:semiHidden/>
    <w:rsid w:val="006910A4"/>
    <w:pPr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91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10A4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6B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7A"/>
    <w:pPr>
      <w:ind w:left="720"/>
      <w:contextualSpacing/>
    </w:pPr>
  </w:style>
  <w:style w:type="paragraph" w:customStyle="1" w:styleId="1">
    <w:name w:val="Абзац списка1"/>
    <w:basedOn w:val="a"/>
    <w:rsid w:val="001D197F"/>
    <w:pPr>
      <w:ind w:left="720"/>
    </w:pPr>
  </w:style>
  <w:style w:type="paragraph" w:customStyle="1" w:styleId="TableParagraph">
    <w:name w:val="Table Paragraph"/>
    <w:basedOn w:val="a"/>
    <w:uiPriority w:val="1"/>
    <w:qFormat/>
    <w:rsid w:val="0038329E"/>
    <w:pPr>
      <w:widowControl w:val="0"/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val="en-US" w:eastAsia="en-US"/>
    </w:rPr>
  </w:style>
  <w:style w:type="character" w:styleId="a4">
    <w:name w:val="annotation reference"/>
    <w:basedOn w:val="a0"/>
    <w:uiPriority w:val="99"/>
    <w:semiHidden/>
    <w:unhideWhenUsed/>
    <w:rsid w:val="006910A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910A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910A4"/>
    <w:rPr>
      <w:rFonts w:ascii="Calibri" w:eastAsia="Calibri" w:hAnsi="Calibri" w:cs="Calibri"/>
      <w:kern w:val="1"/>
      <w:sz w:val="20"/>
      <w:szCs w:val="20"/>
      <w:lang w:eastAsia="ar-SA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910A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910A4"/>
    <w:rPr>
      <w:rFonts w:ascii="Calibri" w:eastAsia="Calibri" w:hAnsi="Calibri" w:cs="Calibri"/>
      <w:b/>
      <w:bCs/>
      <w:kern w:val="1"/>
      <w:sz w:val="20"/>
      <w:szCs w:val="20"/>
      <w:lang w:eastAsia="ar-SA"/>
    </w:rPr>
  </w:style>
  <w:style w:type="paragraph" w:styleId="a9">
    <w:name w:val="Revision"/>
    <w:hidden/>
    <w:uiPriority w:val="99"/>
    <w:semiHidden/>
    <w:rsid w:val="006910A4"/>
    <w:pPr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91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10A4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E2750-D023-42BD-ABD2-DBB1E1A7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Редькин Дмитрий</dc:creator>
  <cp:lastModifiedBy>Андрей</cp:lastModifiedBy>
  <cp:revision>5</cp:revision>
  <cp:lastPrinted>2016-02-17T03:43:00Z</cp:lastPrinted>
  <dcterms:created xsi:type="dcterms:W3CDTF">2016-05-06T09:18:00Z</dcterms:created>
  <dcterms:modified xsi:type="dcterms:W3CDTF">2016-05-06T09:29:00Z</dcterms:modified>
</cp:coreProperties>
</file>