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E20" w:rsidRDefault="003C3C01" w:rsidP="00A83E2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="00A83E20">
        <w:rPr>
          <w:rFonts w:ascii="Times New Roman" w:hAnsi="Times New Roman"/>
          <w:b/>
          <w:sz w:val="24"/>
          <w:szCs w:val="24"/>
        </w:rPr>
        <w:t>роектная декларация</w:t>
      </w:r>
    </w:p>
    <w:p w:rsidR="00A83E20" w:rsidRDefault="00A83E20" w:rsidP="00A83E2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на многоэтажные жилые дома с отдельно стоящей трансформаторной подстанцией. второй этап- жилой дом №1 расположенный по адресу г. Красноярск, Октябрьский район, ул. Юшкова.</w:t>
      </w:r>
      <w:r>
        <w:rPr>
          <w:rFonts w:ascii="Times New Roman" w:hAnsi="Times New Roman"/>
          <w:b/>
          <w:sz w:val="24"/>
          <w:szCs w:val="24"/>
        </w:rPr>
        <w:br/>
        <w:t>_____________________________________________________________________________</w:t>
      </w:r>
    </w:p>
    <w:p w:rsidR="00A83E20" w:rsidRDefault="00A83E20" w:rsidP="00A83E20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Закрытое акционерное общество «СИБНЕФТО» публикует настоящую Проектную декларацию в соответствии, в порядке и на условиях предусмотренных статьями 2,3,19-21 Федерального закона «Об участи в долевом строительстве многоквартирных домов и иных объектов недвижимости и о внесении изменений в некоторые законодательные акты РФ» от 30.12.2004 г. № 214-ФЗ</w:t>
      </w:r>
    </w:p>
    <w:p w:rsidR="00A83E20" w:rsidRDefault="00A83E20" w:rsidP="00A83E2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Город Красноярск</w:t>
      </w:r>
    </w:p>
    <w:p w:rsidR="00A83E20" w:rsidRDefault="003C3C01" w:rsidP="00A83E2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Тридцать первое марта  две тысячи шес</w:t>
      </w:r>
      <w:r w:rsidR="00A83E20">
        <w:rPr>
          <w:rFonts w:ascii="Times New Roman" w:hAnsi="Times New Roman"/>
          <w:b/>
          <w:sz w:val="24"/>
          <w:szCs w:val="24"/>
        </w:rPr>
        <w:t>тнадцатого года</w:t>
      </w:r>
    </w:p>
    <w:p w:rsidR="00A83E20" w:rsidRDefault="00A83E20" w:rsidP="00A83E20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Информация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о застройщике</w:t>
      </w:r>
    </w:p>
    <w:p w:rsidR="00A83E20" w:rsidRDefault="00A83E20" w:rsidP="00A83E20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3119"/>
        <w:gridCol w:w="5777"/>
      </w:tblGrid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Фирменное наименование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Закрытое акционерное общество «СИБНЕФТО»</w:t>
            </w:r>
          </w:p>
        </w:tc>
      </w:tr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Юридический адрес: 660032, Российская Федерация, Красноярский  край, г.Красноярск, ул.Дубенского, дом 6, офис 401.</w:t>
            </w:r>
          </w:p>
          <w:p w:rsidR="00A83E20" w:rsidRDefault="00CF4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Фактический адрес:  660111</w:t>
            </w:r>
            <w:r w:rsidR="00A83E20">
              <w:rPr>
                <w:rFonts w:ascii="Times New Roman" w:hAnsi="Times New Roman"/>
                <w:sz w:val="20"/>
                <w:szCs w:val="20"/>
              </w:rPr>
              <w:t>,Российская Федерация, Красноярский край,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г. Красноярск, ул. Пограничников, дом 127</w:t>
            </w:r>
            <w:r w:rsidR="00A83E20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Адрес электронной почты: </w:t>
            </w:r>
            <w:hyperlink r:id="rId5" w:history="1">
              <w:r>
                <w:rPr>
                  <w:rStyle w:val="a3"/>
                  <w:rFonts w:ascii="Times New Roman" w:hAnsi="Times New Roman"/>
                  <w:sz w:val="20"/>
                  <w:szCs w:val="20"/>
                  <w:lang w:val="en-US"/>
                </w:rPr>
                <w:t>zaosibnefto</w:t>
              </w:r>
              <w:r>
                <w:rPr>
                  <w:rStyle w:val="a3"/>
                  <w:rFonts w:ascii="Times New Roman" w:hAnsi="Times New Roman"/>
                  <w:sz w:val="20"/>
                  <w:szCs w:val="20"/>
                </w:rPr>
                <w:t>@</w:t>
              </w:r>
              <w:r>
                <w:rPr>
                  <w:rStyle w:val="a3"/>
                  <w:rFonts w:ascii="Times New Roman" w:hAnsi="Times New Roman"/>
                  <w:sz w:val="20"/>
                  <w:szCs w:val="20"/>
                  <w:lang w:val="en-US"/>
                </w:rPr>
                <w:t>mail</w:t>
              </w:r>
              <w:r>
                <w:rPr>
                  <w:rStyle w:val="a3"/>
                  <w:rFonts w:ascii="Times New Roman" w:hAnsi="Times New Roman"/>
                  <w:sz w:val="20"/>
                  <w:szCs w:val="20"/>
                </w:rPr>
                <w:t>.</w:t>
              </w:r>
              <w:r>
                <w:rPr>
                  <w:rStyle w:val="a3"/>
                  <w:rFonts w:ascii="Times New Roman" w:hAnsi="Times New Roman"/>
                  <w:sz w:val="20"/>
                  <w:szCs w:val="20"/>
                  <w:lang w:val="en-US"/>
                </w:rPr>
                <w:t>ru</w:t>
              </w:r>
            </w:hyperlink>
          </w:p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Время работы с 9.00 до 18.00 перерыв на обед с 13.00 до 14.00.</w:t>
            </w:r>
          </w:p>
        </w:tc>
      </w:tr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регистрации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Свидетельство о государственной регистрации № 577 от 28 апреля 1994 года, выдано администрацией Октябрьского района, г.Красноярска, внесено в государственный реестр города Красноярска 28 апреля  1994 года. Свидетельство о внесение записи единый государственный реестр юридических лиц о юридическом лице, зарегистрированном до 1 июля 2002 года. Запись внесена 15 ноября 2002  года  министерством Российской Федерации по налогам и сборам по Советскому району г.Красноярска за основным государственным регистрационным номером 1022402476711.</w:t>
            </w:r>
          </w:p>
        </w:tc>
      </w:tr>
      <w:tr w:rsidR="00A83E20" w:rsidTr="00A83E20">
        <w:trPr>
          <w:trHeight w:val="65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об учредителях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Гордо Алексей Александрович 7 акций</w:t>
            </w:r>
          </w:p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Гордо Сергей Александрович 8 акций </w:t>
            </w:r>
          </w:p>
        </w:tc>
      </w:tr>
      <w:tr w:rsidR="00A83E20" w:rsidTr="00A83E20">
        <w:trPr>
          <w:trHeight w:val="65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Информация  о проектах строительства многоквартирных домов и (или) иных объектов недвижимости, в которых принимал участие Застройщик в течение трех лет, предществующих опубликованию проектной декларации</w:t>
            </w:r>
          </w:p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Участие в долевом строительстве ЗАО «СИБНЕФТО» принимало по строительству многоэтажного жилого дома №2 по адресу: г. Красноярск, ул. Юшкова, дом 36Ж.</w:t>
            </w:r>
            <w:r w:rsidR="007F36B5">
              <w:rPr>
                <w:rFonts w:ascii="Times New Roman" w:hAnsi="Times New Roman"/>
                <w:sz w:val="20"/>
                <w:szCs w:val="20"/>
              </w:rPr>
              <w:t xml:space="preserve"> Согласно проектной документации должен был введен в эксплуатацию 31 июля 2013 года, реально веден в эксплуатацию 11 сентября 2013 года.</w:t>
            </w:r>
          </w:p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Номер Свидетельства СРО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0397.02-2010-2463007984-C-074</w:t>
            </w:r>
          </w:p>
        </w:tc>
      </w:tr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 действия Свидетельства СРО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«06» августа 2012 года. Без ограничения срока, территории и его действия</w:t>
            </w:r>
          </w:p>
        </w:tc>
      </w:tr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 выдавший Свидетельство СРО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НП «ЖилКомСтрой»</w:t>
            </w:r>
          </w:p>
        </w:tc>
      </w:tr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9.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Финансовый результат текущего года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E6625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3C3C01">
              <w:rPr>
                <w:rFonts w:ascii="Times New Roman" w:hAnsi="Times New Roman"/>
                <w:sz w:val="20"/>
                <w:szCs w:val="20"/>
              </w:rPr>
              <w:t>6</w:t>
            </w:r>
            <w:r w:rsidR="00A83E20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="00A83E20">
              <w:rPr>
                <w:rFonts w:ascii="Times New Roman" w:hAnsi="Times New Roman"/>
                <w:sz w:val="20"/>
                <w:szCs w:val="20"/>
              </w:rPr>
              <w:t>000,00</w:t>
            </w:r>
          </w:p>
        </w:tc>
      </w:tr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Размер кредиторской задолженности на день опубликования проектной декларации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E6625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1 104 121</w:t>
            </w:r>
            <w:r w:rsidR="00A83E2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000</w:t>
            </w:r>
            <w:r w:rsidR="00A83E20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</w:tr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Размер дебиторской задолженности на день опубликования проектной декларации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E6625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771 421</w:t>
            </w:r>
            <w:r w:rsidR="00300EC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83E2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000</w:t>
            </w:r>
            <w:r w:rsidR="00A83E20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</w:tr>
    </w:tbl>
    <w:p w:rsidR="00A83E20" w:rsidRDefault="00A83E20" w:rsidP="00A83E20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A83E20" w:rsidRDefault="00A83E20" w:rsidP="00A83E20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A83E20" w:rsidRDefault="00A83E20" w:rsidP="00A83E20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Информация о проекте строительства</w:t>
      </w:r>
    </w:p>
    <w:p w:rsidR="00A83E20" w:rsidRDefault="00A83E20" w:rsidP="00A83E20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3119"/>
        <w:gridCol w:w="5777"/>
      </w:tblGrid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Цель проекта строительства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Строительство одного десятиэтажного кирпичного дома, состоящего из двух подъездов по строительному адресу: г. Красноярск, Октябрьский район, ул. Юшкова</w:t>
            </w:r>
          </w:p>
        </w:tc>
      </w:tr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Этапы и сроки реализации проекта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Этапы:</w:t>
            </w:r>
          </w:p>
          <w:p w:rsidR="00A83E20" w:rsidRDefault="00A83E20" w:rsidP="003B391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1" w:hanging="42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Подготовительные работы;</w:t>
            </w:r>
          </w:p>
          <w:p w:rsidR="00A83E20" w:rsidRDefault="00A83E20" w:rsidP="003B391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1" w:hanging="42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Земляные работы;</w:t>
            </w:r>
          </w:p>
          <w:p w:rsidR="00A83E20" w:rsidRDefault="00A83E20" w:rsidP="003B391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1" w:hanging="42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Строительство наружных инженерных сетей;</w:t>
            </w:r>
          </w:p>
          <w:p w:rsidR="00A83E20" w:rsidRDefault="00A83E20" w:rsidP="003B391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1" w:hanging="42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Строительно-монтажные работы ниже нулевого уровня;</w:t>
            </w:r>
          </w:p>
          <w:p w:rsidR="00A83E20" w:rsidRDefault="00A83E20" w:rsidP="003B391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1" w:hanging="42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Строительно-монтажные работы выше нулевого уровня;</w:t>
            </w:r>
          </w:p>
          <w:p w:rsidR="00A83E20" w:rsidRDefault="00A83E20" w:rsidP="003B391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1" w:hanging="42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Внутренние спец. работы (сантехнические, электромонтажные, слаботочные);</w:t>
            </w:r>
          </w:p>
          <w:p w:rsidR="00A83E20" w:rsidRDefault="00A83E20" w:rsidP="003B391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1" w:hanging="42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Отделочные работы, внутренние и наружные;</w:t>
            </w:r>
          </w:p>
          <w:p w:rsidR="00A83E20" w:rsidRDefault="00A83E20" w:rsidP="003B391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1" w:hanging="42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Работы по благоустройству;</w:t>
            </w:r>
          </w:p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Сроки реализации очереди проекта строительства:</w:t>
            </w:r>
          </w:p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Начало проекта строительства- ноябрь 2013 года.</w:t>
            </w:r>
          </w:p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Окончание строительства-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A83E2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квартал 2015 года</w:t>
            </w:r>
          </w:p>
        </w:tc>
      </w:tr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Результаты государственной экспертизы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Положительное заключение государственной экспертизы №24-1-4-0171-11 от 13 апреля 2011 года проектная документация без сметы и результаты инженерных изысканий, выданное Краевым Государственным Автономным Учреждением «Красноярская Краевая Государственная Экспертиза»</w:t>
            </w:r>
          </w:p>
        </w:tc>
      </w:tr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Разрешение на строительство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Разрешение на строительство № 01/9139-дг, выданное Администрацией города Красноярска от 24.10.2013 года. 03 марта 2015 года внесены изменения в проектные характеристики.</w:t>
            </w:r>
          </w:p>
        </w:tc>
      </w:tr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Право застройщика на земельный участок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 w:rsidP="00E6625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аренды земельного уча</w:t>
            </w:r>
            <w:r w:rsidR="00E66255">
              <w:rPr>
                <w:rFonts w:ascii="Times New Roman" w:hAnsi="Times New Roman"/>
                <w:sz w:val="20"/>
                <w:szCs w:val="20"/>
              </w:rPr>
              <w:t>стка № 415 от 19 апреля 2016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года, с кадастровым № 24:50:01 00 173:0069, общей площадью 14 283,29 кв.м., расположенный по адресу: Красноярский край, г. Красноярск, Октябрьский район, ул. Юшкова. </w:t>
            </w:r>
          </w:p>
        </w:tc>
      </w:tr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Собственник земельного участка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г. Красноярска (муниципальная собственность)</w:t>
            </w:r>
          </w:p>
        </w:tc>
      </w:tr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Границы и площади земельного участка предусмотренные проектной документацией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Основные показатели по земельному участку :</w:t>
            </w:r>
          </w:p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участка 14 283,29 кв.м.;</w:t>
            </w:r>
          </w:p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застройки жилого дома №1  1 071 кв.м.;</w:t>
            </w:r>
          </w:p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жилого здания (в границах внутреннего обвода наружных стен) 10 005,74 кв.м.;</w:t>
            </w:r>
          </w:p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квартир 6 676,94 кв.м.;</w:t>
            </w:r>
          </w:p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Жилая площадь квартир  3 230,76 кв.м.; </w:t>
            </w:r>
          </w:p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Расчетное количество жителей 297 человек</w:t>
            </w:r>
          </w:p>
        </w:tc>
      </w:tr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Элементы благоустройства 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Элементы благоустройства включают в себя , устройство детской игровой площадки, спортивной площадки, площадки для отдыха взрослого населения, озеленение,  автопарковка.</w:t>
            </w:r>
          </w:p>
        </w:tc>
      </w:tr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Описание объекта в соответствии с проектной документацией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 этажный жилой дом по адресу: г. Красноярск, Октябрьский район, ул. Юшкова, дом 36 «Д» согласно справки выданной управлением архитектуры администрации г. Красноярска № 1439 от 03.02.2009 года. Жилой дом состоит из 2-х блок-секций (всего 138 квартир) Общее количество подъездов 2, в состав жилого дома входят помещения электрощитовых, комнаты уборочного инвентаря, Стены лестничных клеток, электрощитовой машинного отделения- покраска ВА, в мусорокамерах керамическая плитка . В электрощитовых побелка, в мусорокамерах и машинных отделениях лифтов -покраска ВА. Пространственная жесткость и устойчивость здания обеспечивается  жестким соединением продольных стен и монолитного жесткого диска перекрытий. Фундамент- сваи длинной 6-9 метров с заглублением в гравийный грунт с песчаным заполнением. Межкомнатные перегородки кирпичные, гипсокартоновые, газобетонные блоки. Лестницы из сборных  железобетонных маршей и площадок. Окна и балконные двери пластиковые. </w:t>
            </w:r>
          </w:p>
        </w:tc>
      </w:tr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10.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Информация о площадях и количестве квартир в строящемся многоквартирном  доме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Многоквартирный жилой дом №1 включает в себя 138 квартир:</w:t>
            </w:r>
          </w:p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1-комнатных (98 шт.): 39,48 кв.м.-18 шт.; 41,72 кв.м.; -2 шт.:40,54 кв.м.;-14 шт.; 42,19 кв.м.-4 шт.; 42,74 кв.м.-40 шт.; 53,36 кв.м.-1шт.; </w:t>
            </w:r>
          </w:p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54,59кв.м.-1 шт.; 55,18 кв.м.-18 шт.;</w:t>
            </w:r>
          </w:p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2-комнатные (40 шт.) 65,91 кв.м.-1шт.; 66,75 кв.м.-1 шт.; 67,2 кв.м.-1 шт.; 67,25 кв.м.-14 шт.; 67,72 кв.м.-4 шт.; 72 кв.м.-19 шт.</w:t>
            </w:r>
          </w:p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Итого: 138 квартир, общей площадью 7 137,38 кв.м.</w:t>
            </w:r>
          </w:p>
        </w:tc>
      </w:tr>
      <w:tr w:rsidR="007F36B5" w:rsidTr="00955DA5">
        <w:trPr>
          <w:trHeight w:val="85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6B5" w:rsidRDefault="007F36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</w:t>
            </w:r>
          </w:p>
          <w:p w:rsidR="007F36B5" w:rsidRDefault="007F36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6B5" w:rsidRDefault="007F36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Информация о нежилых площадях в строящемся многоквартирном доме.</w:t>
            </w:r>
          </w:p>
          <w:p w:rsidR="007F36B5" w:rsidRDefault="007F36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F36B5" w:rsidRDefault="007F36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F36B5" w:rsidRDefault="007F36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6B5" w:rsidRDefault="007F36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Многоквартирный жилой дом включает в себя два нежилых помещения: Помещение №1 23,10 кв.м.в первой блок-секции; помещение №2 23,10 м.кв.во второй блок-секции.</w:t>
            </w:r>
          </w:p>
        </w:tc>
      </w:tr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CF4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  <w:r w:rsidR="00A83E2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Информация о составе общего имущества в многоквартирном доме, которое будет находиться в общей долевой собственности  участников долевого строительства  после получения разрешения на ввод в эксплуатацию указанного объекта недвижимости и передачи объектов долевого строительства участникам долевого строительства.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Помещения не являются частями квартир и предназначены для обслуживания более одного помещения в данном доме , в том числе межквартирные лестничные площадки, лестницы, тамбуры, лифты, лифтовые и иные шахты, мусоропроводы, коридоры, крыши, ограждающее несущие и несущие конструкции данного дома, механическое, электрическое, санитарно-техническое и иное оборудование, находящееся в доме, за пределами и внутри помещений и обслуживающее более одного помещения , земельный участок.</w:t>
            </w:r>
          </w:p>
        </w:tc>
      </w:tr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CF4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  <w:r w:rsidR="00A83E2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Предполагаемый срок получения разрешения на ввод объекта в эксплуатацию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904D0E" w:rsidP="00904D0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="00A83E2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="00A83E20">
              <w:rPr>
                <w:rFonts w:ascii="Times New Roman" w:hAnsi="Times New Roman"/>
                <w:sz w:val="20"/>
                <w:szCs w:val="20"/>
              </w:rPr>
              <w:t>квартал 201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  <w:r w:rsidR="00A83E2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="00A83E20">
              <w:rPr>
                <w:rFonts w:ascii="Times New Roman" w:hAnsi="Times New Roman"/>
                <w:sz w:val="20"/>
                <w:szCs w:val="20"/>
              </w:rPr>
              <w:t xml:space="preserve"> года.</w:t>
            </w:r>
          </w:p>
        </w:tc>
      </w:tr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CF4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="00A83E2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 выдающий разрешение на ввод в эксплуатацию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г. Красноярска.</w:t>
            </w:r>
          </w:p>
        </w:tc>
      </w:tr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CF4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  <w:r w:rsidR="00A83E2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Возможные финансовые и прочие риски при осуществлении проекта строительства и меры по добровольному страхованию застройщиком таких рисков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Добровольное страхование не осуществлялось. Возможные финансовые и прочие риски  при осуществлении проекта строительства могут быть застрахованы  участниками долевого строительства  самостоятельно  в обеспечение исполнения обязательств  застройщика по договору об участи в долевом строительстве у участников долевого строительства  считается находящимся в залоге право аренды на земельный участок.</w:t>
            </w:r>
          </w:p>
        </w:tc>
      </w:tr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CF4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  <w:r w:rsidR="00A83E2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Способ обеспечения исполнения обязательства застройщика по договору.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Согласно ст. 13 ФЗ-214 РФ.</w:t>
            </w:r>
          </w:p>
        </w:tc>
      </w:tr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CF4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="00A83E2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Иные договоры и сделки  на основании которых привлекаются  денежные средства  для строительства многоквартирного дома за исключением денежных средств на основании  договоров.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CF4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  <w:r w:rsidR="00A83E2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Перечень организаций осуществляющих строительно-монтажные работы (подрядчики).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ООО «СУ-208», ООО «Промстрой», </w:t>
            </w:r>
          </w:p>
        </w:tc>
      </w:tr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CF4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  <w:r w:rsidR="00A83E2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Планируемая стоимость строительства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214 </w:t>
            </w:r>
            <w:r>
              <w:rPr>
                <w:rFonts w:ascii="Times New Roman" w:hAnsi="Times New Roman"/>
                <w:sz w:val="20"/>
                <w:szCs w:val="20"/>
              </w:rPr>
              <w:t>миллионов рублей</w:t>
            </w:r>
            <w:bookmarkStart w:id="0" w:name="_GoBack"/>
            <w:bookmarkEnd w:id="0"/>
          </w:p>
        </w:tc>
      </w:tr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3E20" w:rsidRPr="00CF4B60" w:rsidRDefault="00CF4B60" w:rsidP="00CF4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20.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Публикация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 xml:space="preserve">Изменение проектной  декларации, опубликована на сайте </w:t>
            </w:r>
            <w:hyperlink r:id="rId6" w:history="1">
              <w:r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sibdom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</w:hyperlink>
            <w:r w:rsidR="00904D0E">
              <w:rPr>
                <w:rFonts w:ascii="Times New Roman" w:hAnsi="Times New Roman"/>
              </w:rPr>
              <w:t xml:space="preserve">  от </w:t>
            </w:r>
            <w:r w:rsidR="00E66255">
              <w:rPr>
                <w:rFonts w:ascii="Times New Roman" w:hAnsi="Times New Roman"/>
              </w:rPr>
              <w:t>27</w:t>
            </w:r>
            <w:r w:rsidR="00904D0E">
              <w:rPr>
                <w:rFonts w:ascii="Times New Roman" w:hAnsi="Times New Roman"/>
              </w:rPr>
              <w:t>.</w:t>
            </w:r>
            <w:r w:rsidR="00E66255">
              <w:rPr>
                <w:rFonts w:ascii="Times New Roman" w:hAnsi="Times New Roman"/>
              </w:rPr>
              <w:t>04</w:t>
            </w:r>
            <w:r w:rsidR="003C3C01">
              <w:rPr>
                <w:rFonts w:ascii="Times New Roman" w:hAnsi="Times New Roman"/>
              </w:rPr>
              <w:t>.2016</w:t>
            </w:r>
            <w:r>
              <w:rPr>
                <w:rFonts w:ascii="Times New Roman" w:hAnsi="Times New Roman"/>
              </w:rPr>
              <w:t xml:space="preserve"> г.  </w:t>
            </w:r>
          </w:p>
        </w:tc>
      </w:tr>
      <w:tr w:rsidR="00A83E20" w:rsidTr="00A83E2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E20" w:rsidRDefault="00A83E20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</w:tr>
    </w:tbl>
    <w:p w:rsidR="00A83E20" w:rsidRDefault="00A83E20" w:rsidP="00A83E20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A83E20" w:rsidRDefault="00A83E20" w:rsidP="00A83E20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A83E20" w:rsidRDefault="00A83E20" w:rsidP="00A83E2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ЗАО «СИБНЕФТО»                                                                                     Гордо С.А.</w:t>
      </w:r>
    </w:p>
    <w:p w:rsidR="00DC728D" w:rsidRDefault="00DC728D"/>
    <w:sectPr w:rsidR="00DC728D" w:rsidSect="00955DA5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6B6C62"/>
    <w:multiLevelType w:val="hybridMultilevel"/>
    <w:tmpl w:val="EF260C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A83E20"/>
    <w:rsid w:val="001A70C5"/>
    <w:rsid w:val="00300EC9"/>
    <w:rsid w:val="0031230C"/>
    <w:rsid w:val="003C3C01"/>
    <w:rsid w:val="00433A64"/>
    <w:rsid w:val="00613FEF"/>
    <w:rsid w:val="00716FA1"/>
    <w:rsid w:val="007207EA"/>
    <w:rsid w:val="007463B8"/>
    <w:rsid w:val="007F36B5"/>
    <w:rsid w:val="00904D0E"/>
    <w:rsid w:val="00926D76"/>
    <w:rsid w:val="00955DA5"/>
    <w:rsid w:val="00A83E20"/>
    <w:rsid w:val="00B52ACC"/>
    <w:rsid w:val="00C851D0"/>
    <w:rsid w:val="00CF4B60"/>
    <w:rsid w:val="00DC728D"/>
    <w:rsid w:val="00E651D8"/>
    <w:rsid w:val="00E66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E2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3E2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83E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5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ibdom.ru" TargetMode="External"/><Relationship Id="rId5" Type="http://schemas.openxmlformats.org/officeDocument/2006/relationships/hyperlink" Target="mailto:zaosibnefto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1348</Words>
  <Characters>7686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12</cp:revision>
  <cp:lastPrinted>2016-01-27T07:26:00Z</cp:lastPrinted>
  <dcterms:created xsi:type="dcterms:W3CDTF">2015-04-30T02:28:00Z</dcterms:created>
  <dcterms:modified xsi:type="dcterms:W3CDTF">2016-04-27T04:38:00Z</dcterms:modified>
</cp:coreProperties>
</file>